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BA3" w:rsidRPr="00923BA3" w:rsidRDefault="00923BA3" w:rsidP="00923BA3">
      <w:pPr>
        <w:tabs>
          <w:tab w:val="left" w:pos="284"/>
        </w:tabs>
        <w:adjustRightInd w:val="0"/>
        <w:jc w:val="center"/>
        <w:rPr>
          <w:b/>
          <w:color w:val="000000"/>
          <w:sz w:val="24"/>
          <w:szCs w:val="24"/>
          <w:lang w:val="en-US"/>
        </w:rPr>
      </w:pPr>
      <w:r w:rsidRPr="00923BA3">
        <w:rPr>
          <w:b/>
          <w:color w:val="000000"/>
          <w:sz w:val="24"/>
          <w:szCs w:val="24"/>
          <w:lang w:val="en-US"/>
        </w:rPr>
        <w:t>PENGARUH JENIS LUKA PERINEUM TERHADAP WAKTU PENYEMBUHAN LUKA PERINEUM</w:t>
      </w:r>
    </w:p>
    <w:p w:rsidR="00923BA3" w:rsidRDefault="00923BA3" w:rsidP="00923BA3">
      <w:pPr>
        <w:tabs>
          <w:tab w:val="left" w:pos="284"/>
        </w:tabs>
        <w:adjustRightInd w:val="0"/>
        <w:ind w:left="270" w:right="60"/>
        <w:jc w:val="center"/>
        <w:rPr>
          <w:b/>
          <w:i/>
          <w:color w:val="000000"/>
          <w:sz w:val="24"/>
          <w:szCs w:val="24"/>
        </w:rPr>
      </w:pPr>
    </w:p>
    <w:p w:rsidR="00923BA3" w:rsidRPr="00923BA3" w:rsidRDefault="00923BA3" w:rsidP="00923BA3">
      <w:pPr>
        <w:tabs>
          <w:tab w:val="left" w:pos="284"/>
        </w:tabs>
        <w:adjustRightInd w:val="0"/>
        <w:ind w:left="270" w:right="60"/>
        <w:jc w:val="center"/>
        <w:rPr>
          <w:b/>
          <w:i/>
          <w:iCs/>
          <w:color w:val="000000"/>
          <w:sz w:val="24"/>
          <w:szCs w:val="24"/>
          <w:lang w:val="en-ID"/>
        </w:rPr>
      </w:pPr>
      <w:r w:rsidRPr="00923BA3">
        <w:rPr>
          <w:b/>
          <w:i/>
          <w:iCs/>
          <w:color w:val="000000"/>
          <w:sz w:val="24"/>
          <w:szCs w:val="24"/>
          <w:lang w:val="en"/>
        </w:rPr>
        <w:t>Effect of Perineal Wound Type with Perineal Wound Healing Time</w:t>
      </w:r>
    </w:p>
    <w:p w:rsidR="00152DB9" w:rsidRDefault="00152DB9" w:rsidP="00923BA3">
      <w:pPr>
        <w:tabs>
          <w:tab w:val="left" w:pos="284"/>
        </w:tabs>
        <w:adjustRightInd w:val="0"/>
        <w:ind w:left="270" w:right="60"/>
        <w:jc w:val="center"/>
      </w:pPr>
    </w:p>
    <w:p w:rsidR="00923BA3" w:rsidRPr="00923BA3" w:rsidRDefault="00923BA3" w:rsidP="00923BA3">
      <w:pPr>
        <w:pStyle w:val="BodyText"/>
        <w:spacing w:line="480" w:lineRule="auto"/>
        <w:ind w:left="3949" w:right="1938" w:hanging="1697"/>
        <w:jc w:val="center"/>
        <w:rPr>
          <w:color w:val="000000" w:themeColor="text1"/>
          <w:vertAlign w:val="superscript"/>
          <w:lang w:val="en-US"/>
        </w:rPr>
      </w:pPr>
      <w:r w:rsidRPr="00923BA3">
        <w:rPr>
          <w:color w:val="000000" w:themeColor="text1"/>
          <w:lang w:val="en-US"/>
        </w:rPr>
        <w:t xml:space="preserve">Layla Imroatu Zulaikha </w:t>
      </w:r>
      <w:r w:rsidRPr="00923BA3">
        <w:rPr>
          <w:color w:val="000000" w:themeColor="text1"/>
          <w:vertAlign w:val="superscript"/>
          <w:lang w:val="en-US"/>
        </w:rPr>
        <w:t>1</w:t>
      </w:r>
      <w:r w:rsidRPr="00923BA3">
        <w:rPr>
          <w:color w:val="000000" w:themeColor="text1"/>
          <w:lang w:val="en-US"/>
        </w:rPr>
        <w:t xml:space="preserve">, Emi Yunita </w:t>
      </w:r>
      <w:r w:rsidRPr="00923BA3">
        <w:rPr>
          <w:color w:val="000000" w:themeColor="text1"/>
          <w:vertAlign w:val="superscript"/>
          <w:lang w:val="en-US"/>
        </w:rPr>
        <w:t>2</w:t>
      </w:r>
    </w:p>
    <w:p w:rsidR="00152DB9" w:rsidRDefault="00923BA3" w:rsidP="00923BA3">
      <w:pPr>
        <w:pStyle w:val="BodyText"/>
        <w:spacing w:line="480" w:lineRule="auto"/>
        <w:ind w:left="3949" w:right="1938" w:hanging="1697"/>
        <w:jc w:val="center"/>
        <w:sectPr w:rsidR="00152DB9" w:rsidSect="00716140">
          <w:headerReference w:type="default" r:id="rId7"/>
          <w:footerReference w:type="default" r:id="rId8"/>
          <w:type w:val="continuous"/>
          <w:pgSz w:w="11900" w:h="16860"/>
          <w:pgMar w:top="1280" w:right="760" w:bottom="1240" w:left="820" w:header="610" w:footer="1042" w:gutter="0"/>
          <w:pgNumType w:start="115"/>
          <w:cols w:space="720"/>
        </w:sectPr>
      </w:pPr>
      <w:r>
        <w:rPr>
          <w:vertAlign w:val="superscript"/>
        </w:rPr>
        <w:t>1,2</w:t>
      </w:r>
      <w:r w:rsidR="00BD3A56">
        <w:rPr>
          <w:spacing w:val="-5"/>
        </w:rPr>
        <w:t xml:space="preserve"> </w:t>
      </w:r>
      <w:r w:rsidRPr="00923BA3">
        <w:rPr>
          <w:lang w:val="en-US"/>
        </w:rPr>
        <w:t>Universitas Islam Madura</w:t>
      </w:r>
    </w:p>
    <w:p w:rsidR="00152DB9" w:rsidRDefault="00152DB9">
      <w:pPr>
        <w:pStyle w:val="BodyText"/>
        <w:ind w:left="0"/>
        <w:jc w:val="left"/>
      </w:pPr>
    </w:p>
    <w:p w:rsidR="00152DB9" w:rsidRDefault="001F02BD">
      <w:pPr>
        <w:pStyle w:val="BodyText"/>
        <w:ind w:left="0"/>
        <w:jc w:val="left"/>
      </w:pPr>
      <w:r>
        <w:rPr>
          <w:noProof/>
          <w:lang w:val="en-US"/>
        </w:rPr>
        <mc:AlternateContent>
          <mc:Choice Requires="wps">
            <w:drawing>
              <wp:anchor distT="0" distB="0" distL="114300" distR="114300" simplePos="0" relativeHeight="15728640" behindDoc="0" locked="0" layoutInCell="1" allowOverlap="1">
                <wp:simplePos x="0" y="0"/>
                <wp:positionH relativeFrom="page">
                  <wp:posOffset>2148840</wp:posOffset>
                </wp:positionH>
                <wp:positionV relativeFrom="paragraph">
                  <wp:posOffset>43815</wp:posOffset>
                </wp:positionV>
                <wp:extent cx="0" cy="5869305"/>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693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5E362" id="Line 2" o:spid="_x0000_s1026" style="position:absolute;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9.2pt,3.45pt" to="169.2pt,4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" strokeweight=".5pt">
                <w10:wrap anchorx="page"/>
              </v:line>
            </w:pict>
          </mc:Fallback>
        </mc:AlternateContent>
      </w:r>
    </w:p>
    <w:p w:rsidR="00152DB9" w:rsidRDefault="00152DB9">
      <w:pPr>
        <w:pStyle w:val="BodyText"/>
        <w:ind w:left="0"/>
        <w:jc w:val="left"/>
      </w:pPr>
    </w:p>
    <w:p w:rsidR="00152DB9" w:rsidRDefault="00152DB9">
      <w:pPr>
        <w:pStyle w:val="BodyText"/>
        <w:ind w:left="0"/>
        <w:jc w:val="left"/>
      </w:pPr>
    </w:p>
    <w:p w:rsidR="00152DB9" w:rsidRDefault="00152DB9">
      <w:pPr>
        <w:pStyle w:val="BodyText"/>
        <w:spacing w:before="1"/>
        <w:ind w:left="0"/>
        <w:jc w:val="left"/>
        <w:rPr>
          <w:sz w:val="34"/>
        </w:rPr>
      </w:pPr>
    </w:p>
    <w:p w:rsidR="00152DB9" w:rsidRDefault="00BD3A56">
      <w:pPr>
        <w:spacing w:line="252" w:lineRule="exact"/>
        <w:ind w:left="100"/>
        <w:rPr>
          <w:b/>
        </w:rPr>
      </w:pPr>
      <w:r>
        <w:rPr>
          <w:b/>
        </w:rPr>
        <w:t>Penulis</w:t>
      </w:r>
      <w:r>
        <w:rPr>
          <w:b/>
          <w:spacing w:val="-4"/>
        </w:rPr>
        <w:t xml:space="preserve"> </w:t>
      </w:r>
      <w:r>
        <w:rPr>
          <w:b/>
        </w:rPr>
        <w:t>Korespondensi:</w:t>
      </w:r>
    </w:p>
    <w:p w:rsidR="00923BA3" w:rsidRPr="00923BA3" w:rsidRDefault="00923BA3" w:rsidP="00496CA7">
      <w:pPr>
        <w:pStyle w:val="ListParagraph"/>
        <w:numPr>
          <w:ilvl w:val="0"/>
          <w:numId w:val="2"/>
        </w:numPr>
        <w:tabs>
          <w:tab w:val="left" w:pos="385"/>
        </w:tabs>
        <w:ind w:right="124"/>
      </w:pPr>
      <w:r w:rsidRPr="00923BA3">
        <w:rPr>
          <w:color w:val="000000" w:themeColor="text1"/>
          <w:sz w:val="24"/>
          <w:szCs w:val="24"/>
          <w:lang w:val="en-US"/>
        </w:rPr>
        <w:t xml:space="preserve">Layla Imroatu Zulaikha </w:t>
      </w:r>
    </w:p>
    <w:p w:rsidR="00923BA3" w:rsidRPr="00923BA3" w:rsidRDefault="00923BA3" w:rsidP="00923BA3">
      <w:pPr>
        <w:pStyle w:val="BodyText"/>
        <w:numPr>
          <w:ilvl w:val="0"/>
          <w:numId w:val="2"/>
        </w:numPr>
        <w:spacing w:before="7"/>
        <w:jc w:val="left"/>
        <w:rPr>
          <w:u w:val="single"/>
          <w:lang w:val="en-US"/>
        </w:rPr>
      </w:pPr>
      <w:r w:rsidRPr="00923BA3">
        <w:rPr>
          <w:lang w:val="en-US"/>
        </w:rPr>
        <w:t>Universitas Islam Madura</w:t>
      </w:r>
    </w:p>
    <w:p w:rsidR="00923BA3" w:rsidRPr="00923BA3" w:rsidRDefault="003920D4" w:rsidP="00923BA3">
      <w:pPr>
        <w:pStyle w:val="BodyText"/>
        <w:numPr>
          <w:ilvl w:val="0"/>
          <w:numId w:val="2"/>
        </w:numPr>
        <w:spacing w:before="7"/>
        <w:jc w:val="left"/>
        <w:rPr>
          <w:u w:val="single"/>
          <w:lang w:val="en-US"/>
        </w:rPr>
      </w:pPr>
      <w:hyperlink r:id="rId9" w:history="1">
        <w:r w:rsidR="00923BA3" w:rsidRPr="00923BA3">
          <w:rPr>
            <w:rStyle w:val="Hyperlink"/>
            <w:lang w:val="en-US"/>
          </w:rPr>
          <w:t>aylaathariz@gmail.com</w:t>
        </w:r>
      </w:hyperlink>
    </w:p>
    <w:p w:rsidR="004424C7" w:rsidRPr="00923BA3" w:rsidRDefault="004424C7" w:rsidP="00923BA3">
      <w:pPr>
        <w:pStyle w:val="BodyText"/>
        <w:spacing w:before="7"/>
        <w:ind w:left="384"/>
        <w:jc w:val="left"/>
        <w:rPr>
          <w:sz w:val="19"/>
        </w:rPr>
      </w:pPr>
    </w:p>
    <w:p w:rsidR="00152DB9" w:rsidRDefault="00BD3A56">
      <w:pPr>
        <w:ind w:left="82" w:right="1288"/>
        <w:jc w:val="center"/>
        <w:rPr>
          <w:b/>
        </w:rPr>
      </w:pPr>
      <w:r>
        <w:rPr>
          <w:b/>
        </w:rPr>
        <w:t>Kata</w:t>
      </w:r>
      <w:r>
        <w:rPr>
          <w:b/>
          <w:spacing w:val="-4"/>
        </w:rPr>
        <w:t xml:space="preserve"> </w:t>
      </w:r>
      <w:r>
        <w:rPr>
          <w:b/>
        </w:rPr>
        <w:t>Kunci:</w:t>
      </w:r>
    </w:p>
    <w:p w:rsidR="00152DB9" w:rsidRDefault="001F02BD" w:rsidP="001F02BD">
      <w:pPr>
        <w:spacing w:before="3"/>
        <w:ind w:left="180" w:right="212"/>
        <w:jc w:val="center"/>
        <w:rPr>
          <w:b/>
        </w:rPr>
      </w:pPr>
      <w:r>
        <w:rPr>
          <w:sz w:val="24"/>
          <w:szCs w:val="24"/>
          <w:lang w:val="en-US"/>
        </w:rPr>
        <w:t>J</w:t>
      </w:r>
      <w:r w:rsidRPr="001F02BD">
        <w:rPr>
          <w:sz w:val="24"/>
          <w:szCs w:val="24"/>
          <w:lang w:val="en-US"/>
        </w:rPr>
        <w:t>enis luka, waktu penyembuhan, ibu nifas</w:t>
      </w:r>
      <w:r w:rsidRPr="001F02BD">
        <w:t xml:space="preserve"> </w:t>
      </w:r>
      <w:r w:rsidR="00BD3A56">
        <w:br w:type="column"/>
      </w:r>
      <w:r w:rsidR="00BD3A56">
        <w:rPr>
          <w:b/>
        </w:rPr>
        <w:lastRenderedPageBreak/>
        <w:t>Abstrak</w:t>
      </w:r>
    </w:p>
    <w:p w:rsidR="00923BA3" w:rsidRPr="00923BA3" w:rsidRDefault="00EB62A6" w:rsidP="00923BA3">
      <w:pPr>
        <w:pStyle w:val="BodyText"/>
        <w:ind w:left="90" w:right="-73" w:firstLine="540"/>
        <w:rPr>
          <w:lang w:val="sv-SE"/>
        </w:rPr>
      </w:pPr>
      <w:r w:rsidRPr="00EB62A6">
        <w:rPr>
          <w:lang w:val="en-US"/>
        </w:rPr>
        <w:t xml:space="preserve"> </w:t>
      </w:r>
      <w:r w:rsidR="00923BA3" w:rsidRPr="00923BA3">
        <w:rPr>
          <w:lang w:val="en-US"/>
        </w:rPr>
        <w:t xml:space="preserve">Penyulit persalinan dapat terjadi sejak kala satu hingga kala empat, adanya penyulit saat persalinan dapat menimbulkan komplikasi. Salah satu komplikasi pada saat persalinan yang biasa terjadi adalah laserasi perineum. Profil Kesehatan Indonesia tahun 2018 menunjukkan data bahwa kasus infeksi post partum mencapai prosentase sebesar 80-90% yang disebabkan karena adanya laserasi pada saat proses persalinan. Metode yang digunakan dalam penelitian ini adalah korelasi dengan pendekatan </w:t>
      </w:r>
      <w:r w:rsidR="00923BA3" w:rsidRPr="00923BA3">
        <w:rPr>
          <w:i/>
          <w:iCs/>
          <w:lang w:val="en-US"/>
        </w:rPr>
        <w:t xml:space="preserve">Cross sectional </w:t>
      </w:r>
      <w:r w:rsidR="00923BA3" w:rsidRPr="00923BA3">
        <w:rPr>
          <w:lang w:val="en-US"/>
        </w:rPr>
        <w:t xml:space="preserve">dan dianalisa dengan uji statistic </w:t>
      </w:r>
      <w:r w:rsidR="00923BA3" w:rsidRPr="00923BA3">
        <w:rPr>
          <w:i/>
          <w:iCs/>
          <w:lang w:val="en-US"/>
        </w:rPr>
        <w:t xml:space="preserve">Coefisien Contingensi. </w:t>
      </w:r>
      <w:r w:rsidR="00923BA3" w:rsidRPr="00923BA3">
        <w:rPr>
          <w:lang w:val="en-US"/>
        </w:rPr>
        <w:t xml:space="preserve">Hasil penelitian </w:t>
      </w:r>
      <w:r w:rsidR="00923BA3" w:rsidRPr="00923BA3">
        <w:rPr>
          <w:lang w:val="sv-SE"/>
        </w:rPr>
        <w:t xml:space="preserve">dapat disimpulkan bahwa ibu yang mengalami robekan perineum karena episiotomi hampir seluruhnya waktu penyembuhan luka lebih cepat yaitu 88,25% sedangkan ibu yang mengalami robekan perineum spontan sebagian besar waktu penyembuhan luka lebih lama yaitu sebesar 66,67%. Hasil uji statistik </w:t>
      </w:r>
      <w:r w:rsidR="00923BA3" w:rsidRPr="00923BA3">
        <w:rPr>
          <w:i/>
          <w:lang w:val="en-US"/>
        </w:rPr>
        <w:t xml:space="preserve">Coefisien Contingency </w:t>
      </w:r>
      <w:r w:rsidR="00923BA3" w:rsidRPr="00923BA3">
        <w:rPr>
          <w:lang w:val="en-US"/>
        </w:rPr>
        <w:t>dengan menggunakan program SPSS 18</w:t>
      </w:r>
      <w:r w:rsidR="00923BA3" w:rsidRPr="00923BA3">
        <w:rPr>
          <w:i/>
          <w:lang w:val="en-US"/>
        </w:rPr>
        <w:t xml:space="preserve"> for windows</w:t>
      </w:r>
      <w:r w:rsidR="00923BA3" w:rsidRPr="00923BA3">
        <w:rPr>
          <w:lang w:val="sv-SE"/>
        </w:rPr>
        <w:t xml:space="preserve"> sehingga </w:t>
      </w:r>
      <w:r w:rsidR="00923BA3" w:rsidRPr="00923BA3">
        <w:rPr>
          <w:lang w:val="en-US"/>
        </w:rPr>
        <w:t>didapatkan nilai α = 0,05, df = 2,  X</w:t>
      </w:r>
      <w:r w:rsidR="00923BA3" w:rsidRPr="00923BA3">
        <w:rPr>
          <w:vertAlign w:val="superscript"/>
          <w:lang w:val="en-US"/>
        </w:rPr>
        <w:t>2</w:t>
      </w:r>
      <w:r w:rsidR="00923BA3" w:rsidRPr="00923BA3">
        <w:rPr>
          <w:vertAlign w:val="subscript"/>
          <w:lang w:val="en-US"/>
        </w:rPr>
        <w:t>hitung</w:t>
      </w:r>
      <w:r w:rsidR="00923BA3" w:rsidRPr="00923BA3">
        <w:rPr>
          <w:lang w:val="en-US"/>
        </w:rPr>
        <w:t xml:space="preserve"> = 12,20,  X</w:t>
      </w:r>
      <w:r w:rsidR="00923BA3" w:rsidRPr="00923BA3">
        <w:rPr>
          <w:vertAlign w:val="superscript"/>
          <w:lang w:val="en-US"/>
        </w:rPr>
        <w:t>2</w:t>
      </w:r>
      <w:r w:rsidR="00923BA3" w:rsidRPr="00923BA3">
        <w:rPr>
          <w:vertAlign w:val="subscript"/>
          <w:lang w:val="en-US"/>
        </w:rPr>
        <w:t>tabel</w:t>
      </w:r>
      <w:r w:rsidR="00923BA3" w:rsidRPr="00923BA3">
        <w:rPr>
          <w:lang w:val="en-US"/>
        </w:rPr>
        <w:t xml:space="preserve"> = 5,991. Karena X</w:t>
      </w:r>
      <w:r w:rsidR="00923BA3" w:rsidRPr="00923BA3">
        <w:rPr>
          <w:vertAlign w:val="superscript"/>
          <w:lang w:val="en-US"/>
        </w:rPr>
        <w:t>2</w:t>
      </w:r>
      <w:r w:rsidR="00923BA3" w:rsidRPr="00923BA3">
        <w:rPr>
          <w:vertAlign w:val="subscript"/>
          <w:lang w:val="en-US"/>
        </w:rPr>
        <w:t xml:space="preserve">hitung </w:t>
      </w:r>
      <w:r w:rsidR="00923BA3" w:rsidRPr="00923BA3">
        <w:rPr>
          <w:lang w:val="en-US"/>
        </w:rPr>
        <w:t>&gt; X</w:t>
      </w:r>
      <w:r w:rsidR="00923BA3" w:rsidRPr="00923BA3">
        <w:rPr>
          <w:vertAlign w:val="superscript"/>
          <w:lang w:val="en-US"/>
        </w:rPr>
        <w:t>2</w:t>
      </w:r>
      <w:r w:rsidR="00923BA3" w:rsidRPr="00923BA3">
        <w:rPr>
          <w:vertAlign w:val="subscript"/>
          <w:lang w:val="en-US"/>
        </w:rPr>
        <w:t>tabel</w:t>
      </w:r>
      <w:r w:rsidR="00923BA3" w:rsidRPr="00923BA3">
        <w:rPr>
          <w:lang w:val="en-US"/>
        </w:rPr>
        <w:t>, dengan demikian dapat disimpulkan bahwa H0 ditolak dan H1 diterima, yang berarti ada pengaruh jenis luka perineum terhadap waktu penyembuhan luka. Untuk mengatasi permasalahan diatas adalah melakukan deteksi dini melalui pemeriksaan ANC secara rutin sehingga dapat diketahui riwayat persalinan sebelumnya, taksiran berat janin, pola aktivitas serta kondisi psikologis ibu</w:t>
      </w:r>
    </w:p>
    <w:p w:rsidR="00152DB9" w:rsidRDefault="00BD3A56" w:rsidP="00923BA3">
      <w:pPr>
        <w:pStyle w:val="BodyText"/>
        <w:ind w:left="90" w:right="-73" w:firstLine="540"/>
        <w:jc w:val="center"/>
      </w:pPr>
      <w:r>
        <w:t>Abstract</w:t>
      </w:r>
    </w:p>
    <w:p w:rsidR="00923BA3" w:rsidRPr="00923BA3" w:rsidRDefault="004424C7" w:rsidP="00923BA3">
      <w:pPr>
        <w:ind w:right="-253"/>
        <w:jc w:val="both"/>
        <w:rPr>
          <w:i/>
          <w:sz w:val="24"/>
          <w:lang w:val="en-ID"/>
        </w:rPr>
      </w:pPr>
      <w:r>
        <w:rPr>
          <w:b/>
          <w:i/>
          <w:sz w:val="24"/>
          <w:lang w:val="en-US"/>
        </w:rPr>
        <w:t xml:space="preserve"> </w:t>
      </w:r>
      <w:r w:rsidR="00923BA3" w:rsidRPr="00923BA3">
        <w:rPr>
          <w:i/>
          <w:sz w:val="24"/>
          <w:lang w:val="en"/>
        </w:rPr>
        <w:t>Complications of labor can occur from the first stage to the fourth stage, the presence of complications during labor can cause complications. One of the complications during labor that usually occurs is perineal laceration. The 2018 Indonesian Health Profile shows data that post partum infection cases reach a percentage of 80-90% due to lacerations during the delivery process. The method used in this research is correlation with cross sectional approach and analyzed by statistical test of contingency coefficient. The results of the study concluded that mothers who experienced perineal tears due to episiotomy were almost entirely faster in wound healing time, namely 88.25%, while mothers who experienced spontaneous perineal tears had a longer wound healing time, which was 66.67%. The results of the statistical test of the Contingency Coefficient using the SPSS 18 for windows program so that the value of = 0.05, df = 2, X2count = 12.20, X2table = 5.991. Because X2count &gt; X2table, it can be concluded that H0 is rejected and H1 is accepted, which means that there is an effect of the type of perineal wound on the healing time of the wound. To overcome the above problems, early detection is carried out through routine ANC examinations so that the history of previous deliveries, estimated fetal weight, activity patterns and the mother's psychological condition can be known.</w:t>
      </w:r>
    </w:p>
    <w:p w:rsidR="004424C7" w:rsidRPr="004424C7" w:rsidRDefault="004424C7" w:rsidP="00EE27C1">
      <w:pPr>
        <w:ind w:right="-253"/>
        <w:jc w:val="both"/>
        <w:rPr>
          <w:i/>
          <w:sz w:val="24"/>
          <w:lang w:val="en-US"/>
        </w:rPr>
      </w:pPr>
    </w:p>
    <w:p w:rsidR="00A345CC" w:rsidRDefault="00A345CC" w:rsidP="004424C7">
      <w:pPr>
        <w:ind w:right="115"/>
        <w:jc w:val="both"/>
        <w:rPr>
          <w:b/>
          <w:i/>
          <w:spacing w:val="1"/>
          <w:sz w:val="24"/>
        </w:rPr>
        <w:sectPr w:rsidR="00A345CC">
          <w:type w:val="continuous"/>
          <w:pgSz w:w="11900" w:h="16860"/>
          <w:pgMar w:top="1280" w:right="760" w:bottom="1240" w:left="820" w:header="720" w:footer="720" w:gutter="0"/>
          <w:cols w:num="2" w:space="720" w:equalWidth="0">
            <w:col w:w="2575" w:space="78"/>
            <w:col w:w="7667"/>
          </w:cols>
        </w:sectPr>
      </w:pPr>
    </w:p>
    <w:p w:rsidR="00152DB9" w:rsidRDefault="00152DB9">
      <w:pPr>
        <w:jc w:val="both"/>
        <w:rPr>
          <w:sz w:val="24"/>
        </w:rPr>
        <w:sectPr w:rsidR="00152DB9" w:rsidSect="00A345CC">
          <w:type w:val="continuous"/>
          <w:pgSz w:w="11900" w:h="16860"/>
          <w:pgMar w:top="1280" w:right="760" w:bottom="1240" w:left="820" w:header="720" w:footer="720" w:gutter="0"/>
          <w:cols w:space="720"/>
        </w:sectPr>
      </w:pPr>
      <w:bookmarkStart w:id="0" w:name="_GoBack"/>
      <w:bookmarkEnd w:id="0"/>
    </w:p>
    <w:p w:rsidR="00152DB9" w:rsidRDefault="00BD3A56" w:rsidP="00EE27C1">
      <w:pPr>
        <w:pStyle w:val="Heading1"/>
        <w:ind w:left="0" w:firstLine="180"/>
        <w:jc w:val="both"/>
      </w:pPr>
      <w:r>
        <w:lastRenderedPageBreak/>
        <w:t>LATAR</w:t>
      </w:r>
      <w:r>
        <w:rPr>
          <w:spacing w:val="-5"/>
        </w:rPr>
        <w:t xml:space="preserve"> </w:t>
      </w:r>
      <w:r>
        <w:t>BELAKANG</w:t>
      </w:r>
    </w:p>
    <w:p w:rsidR="00152DB9" w:rsidRDefault="00152DB9">
      <w:pPr>
        <w:pStyle w:val="BodyText"/>
        <w:spacing w:before="8"/>
        <w:ind w:left="0"/>
        <w:jc w:val="left"/>
        <w:rPr>
          <w:b/>
          <w:sz w:val="25"/>
        </w:rPr>
      </w:pPr>
    </w:p>
    <w:p w:rsidR="00923BA3" w:rsidRPr="00923BA3" w:rsidRDefault="00923BA3" w:rsidP="001F02BD">
      <w:pPr>
        <w:widowControl/>
        <w:autoSpaceDE/>
        <w:autoSpaceDN/>
        <w:spacing w:line="360" w:lineRule="auto"/>
        <w:ind w:firstLine="567"/>
        <w:jc w:val="both"/>
        <w:rPr>
          <w:rFonts w:eastAsia="Calibri"/>
          <w:sz w:val="24"/>
          <w:szCs w:val="24"/>
          <w:lang w:val="en-US"/>
        </w:rPr>
      </w:pPr>
      <w:r w:rsidRPr="00923BA3">
        <w:rPr>
          <w:rFonts w:eastAsia="Calibri"/>
          <w:sz w:val="24"/>
          <w:szCs w:val="24"/>
          <w:lang w:val="en-US"/>
        </w:rPr>
        <w:t>Proses persalinan spontan melalui menjadi salah satu proses yang mengesankan bagi seorang ibu. Sensasi yang dirasakan saat persalinan bukanlah kondisi yang mudah dilupakan terlebih lagi pada proses persalinan yang disertai penyulit. Penyulit persalinan dapat terjadi sejak kala satu hingga kala empat, adanya penyulit saat persalinan dapat menimbulkan komplikasi. Salah satu komplikasi pada saat persalinan yang biasa terjadi adalah laserasi perineum. Berdasarkan tingkat kerusakan pada perineum, klasifikasi laserasi dibagi menjadi dua yaitu derajat ringan (derajat 1 dan 2), derajat berat (derajat 3 dan 4). Laserasi derajat 4 merupakan laserasi yang mengenai sfingter anal dengan tingkat prevalensi yang bervariasi berkisar antara 0,6% hingga 8% yang dapat meningkatkan angka morbiditas dalam jangka waktu yang panjang yang memerlukan penanganan khusus oleh tenaga ahli</w:t>
      </w:r>
      <w:r w:rsidRPr="00923BA3">
        <w:rPr>
          <w:rFonts w:eastAsia="Calibri"/>
          <w:sz w:val="24"/>
          <w:szCs w:val="24"/>
          <w:lang w:val="en-US"/>
        </w:rPr>
        <w:fldChar w:fldCharType="begin" w:fldLock="1"/>
      </w:r>
      <w:r w:rsidRPr="00923BA3">
        <w:rPr>
          <w:rFonts w:eastAsia="Calibri"/>
          <w:sz w:val="24"/>
          <w:szCs w:val="24"/>
          <w:lang w:val="en-US"/>
        </w:rPr>
        <w:instrText>ADDIN CSL_CITATION {"citationItems":[{"id":"ITEM-1","itemData":{"author":[{"dropping-particle":"","family":"Frigerio","given":"M. et al.","non-dropping-particle":"","parse-names":false,"suffix":""}],"container-title":"European Journal of Obstetrics &amp;Gynecology and Reproductive Biology","id":"ITEM-1","issued":{"date-parts":[["2016"]]},"page":"206","title":"Third and FourthDegree Perineal Tears: Incidence andRisk Factors in an Italian Setting","type":"article-journal","volume":"27"},"uris":["http://www.mendeley.com/documents/?uuid=1fd00201-20b1-42e0-b1e5-bc9479fe30fd"]}],"mendeley":{"formattedCitation":"(Frigerio, 2016)","plainTextFormattedCitation":"(Frigerio, 2016)","previouslyFormattedCitation":"(Frigerio, 2016)"},"properties":{"noteIndex":0},"schema":"https://github.com/citation-style-language/schema/raw/master/csl-citation.json"}</w:instrText>
      </w:r>
      <w:r w:rsidRPr="00923BA3">
        <w:rPr>
          <w:rFonts w:eastAsia="Calibri"/>
          <w:sz w:val="24"/>
          <w:szCs w:val="24"/>
          <w:lang w:val="en-US"/>
        </w:rPr>
        <w:fldChar w:fldCharType="separate"/>
      </w:r>
      <w:r w:rsidRPr="00923BA3">
        <w:rPr>
          <w:rFonts w:eastAsia="Calibri"/>
          <w:noProof/>
          <w:sz w:val="24"/>
          <w:szCs w:val="24"/>
          <w:lang w:val="en-US"/>
        </w:rPr>
        <w:t>(Frigerio, 2016)</w:t>
      </w:r>
      <w:r w:rsidRPr="00923BA3">
        <w:rPr>
          <w:rFonts w:eastAsia="Calibri"/>
          <w:sz w:val="24"/>
          <w:szCs w:val="24"/>
          <w:lang w:val="en-US"/>
        </w:rPr>
        <w:fldChar w:fldCharType="end"/>
      </w:r>
      <w:r w:rsidRPr="00923BA3">
        <w:rPr>
          <w:rFonts w:eastAsia="Calibri"/>
          <w:sz w:val="24"/>
          <w:szCs w:val="24"/>
          <w:lang w:val="en-US"/>
        </w:rPr>
        <w:t>.</w:t>
      </w:r>
    </w:p>
    <w:p w:rsidR="00923BA3" w:rsidRPr="00923BA3" w:rsidRDefault="00923BA3" w:rsidP="001F02BD">
      <w:pPr>
        <w:widowControl/>
        <w:autoSpaceDE/>
        <w:autoSpaceDN/>
        <w:spacing w:line="360" w:lineRule="auto"/>
        <w:ind w:firstLine="567"/>
        <w:jc w:val="both"/>
        <w:rPr>
          <w:rFonts w:eastAsia="Calibri"/>
          <w:sz w:val="24"/>
          <w:szCs w:val="24"/>
          <w:lang w:val="en-US"/>
        </w:rPr>
      </w:pPr>
      <w:r w:rsidRPr="00923BA3">
        <w:rPr>
          <w:rFonts w:eastAsia="Calibri"/>
          <w:sz w:val="24"/>
          <w:szCs w:val="24"/>
          <w:lang w:val="en-US"/>
        </w:rPr>
        <w:t xml:space="preserve">Data yang diperoleh dari World Health Organization (WHO) menunjukkan bahwa jumlah wanita meninggal yang berhubungan dengan proses obstetric seperti kehamilan persalinan dan nifas berkisar 830 ibu pada tahun 2015. Untuk Mengurangi rasio kematian ibu (MMR) global dari 216 per 100.000 kelahiran hidup pada tahun 2015 menjadi kurang dari 70 per 100.000 kelahiran hidup pada tahun 2030. Sebagian besar kematian ibu dapat dicegah karena intervensi medis yang diperlukan sudah diketahui dengan baik. Oleh </w:t>
      </w:r>
      <w:r w:rsidRPr="00923BA3">
        <w:rPr>
          <w:rFonts w:eastAsia="Calibri"/>
          <w:sz w:val="24"/>
          <w:szCs w:val="24"/>
          <w:lang w:val="en-US"/>
        </w:rPr>
        <w:lastRenderedPageBreak/>
        <w:t>karena itu penting untuk meningkatkan akses perempuan untuk mendapatkan perawatan berkualitas sebelum, selama, dan setelah melahirkan. Pada Tahun 2016, jutaan kelahiran secara global tidak dibantu oleh bidan terlatih, dokter atau perawat, dengan hanya 78% kelahiran berada di hadapan seorang petugas kelahiran terampil</w:t>
      </w:r>
      <w:r w:rsidRPr="00923BA3">
        <w:rPr>
          <w:rFonts w:eastAsia="Calibri"/>
          <w:sz w:val="24"/>
          <w:szCs w:val="24"/>
          <w:lang w:val="en-US"/>
        </w:rPr>
        <w:fldChar w:fldCharType="begin" w:fldLock="1"/>
      </w:r>
      <w:r w:rsidRPr="00923BA3">
        <w:rPr>
          <w:rFonts w:eastAsia="Calibri"/>
          <w:sz w:val="24"/>
          <w:szCs w:val="24"/>
          <w:lang w:val="en-US"/>
        </w:rPr>
        <w:instrText>ADDIN CSL_CITATION {"citationItems":[{"id":"ITEM-1","itemData":{"DOI":"10.30994/jqwh.v2i1.22","ISSN":"2615-6644","abstract":"Most of women who has vaginal delivery is risky of perineum laceration even from spontaneous tears or episiotomy. Perineum laceration can effect of many complication that cause morbidity and mortality. This study to analyze the analysis of Factors Affecting The Healing Of Perineal Wounds in Post Partum Mother. The design was used observational analytic with cross sectional approach. The population of this study was postpartum mothers with second degree perineal laceration. There were 120 participant selected in this study. This study was located in Primary health care area in Pringsewu Lampung Indonesia. Statistic analysis used chi square and multiple logistic regression. The findings indicate that factors affecting of perineal wound healing significant are education, food abstinence, Types of suture, Knowledge of perineum care, Perineum Care, Drug rececption and Types of Laceration. The most dominant factor is food abstinent. Women and family should be encouraged and given counseling by midwifes about by midwives to undertake stringent increase knowledge, perineal hygiene, drugs adherence to help reduce the risk of contamination and enhance wound healing, especially nutritional in post partum that can help the wound healing to reduce mother's morbidity","author":[{"dropping-particle":"","family":"Sulistianingsih","given":"Apri","non-dropping-particle":"","parse-names":false,"suffix":""},{"dropping-particle":"","family":"Wijayanti","given":"Yossy","non-dropping-particle":"","parse-names":false,"suffix":""}],"container-title":"Journal for Quality in Women's Health |","id":"ITEM-1","issue":"1","issued":{"date-parts":[["2019"]]},"page":"11-18","title":"Faktor yang Berpengaruh terhadap Penyembuhan Luka Perineum pada Ibu Postpartum","type":"article-journal","volume":"2"},"uris":["http://www.mendeley.com/documents/?uuid=ad1de8ac-4c86-4437-a870-ac8d8f9312d1"]}],"mendeley":{"formattedCitation":"(Sulistianingsih and Wijayanti, 2019)","plainTextFormattedCitation":"(Sulistianingsih and Wijayanti, 2019)"},"properties":{"noteIndex":0},"schema":"https://github.com/citation-style-language/schema/raw/master/csl-citation.json"}</w:instrText>
      </w:r>
      <w:r w:rsidRPr="00923BA3">
        <w:rPr>
          <w:rFonts w:eastAsia="Calibri"/>
          <w:sz w:val="24"/>
          <w:szCs w:val="24"/>
          <w:lang w:val="en-US"/>
        </w:rPr>
        <w:fldChar w:fldCharType="separate"/>
      </w:r>
      <w:r w:rsidRPr="00923BA3">
        <w:rPr>
          <w:rFonts w:eastAsia="Calibri"/>
          <w:noProof/>
          <w:sz w:val="24"/>
          <w:szCs w:val="24"/>
          <w:lang w:val="en-US"/>
        </w:rPr>
        <w:t>(Sulistianingsih and Wijayanti, 2019)</w:t>
      </w:r>
      <w:r w:rsidRPr="00923BA3">
        <w:rPr>
          <w:rFonts w:eastAsia="Calibri"/>
          <w:sz w:val="24"/>
          <w:szCs w:val="24"/>
          <w:lang w:val="en-US"/>
        </w:rPr>
        <w:fldChar w:fldCharType="end"/>
      </w:r>
    </w:p>
    <w:p w:rsidR="00923BA3" w:rsidRPr="00923BA3" w:rsidRDefault="00923BA3" w:rsidP="001F02BD">
      <w:pPr>
        <w:widowControl/>
        <w:autoSpaceDE/>
        <w:autoSpaceDN/>
        <w:spacing w:line="360" w:lineRule="auto"/>
        <w:ind w:firstLine="567"/>
        <w:jc w:val="both"/>
        <w:rPr>
          <w:rFonts w:eastAsia="Calibri"/>
          <w:sz w:val="24"/>
          <w:szCs w:val="24"/>
          <w:lang w:val="en-US"/>
        </w:rPr>
      </w:pPr>
      <w:r w:rsidRPr="00923BA3">
        <w:rPr>
          <w:rFonts w:eastAsia="Calibri"/>
          <w:sz w:val="24"/>
          <w:szCs w:val="24"/>
          <w:lang w:val="en-US"/>
        </w:rPr>
        <w:t xml:space="preserve">Profil Kesehatan Indonesia tahun 2018 menunjukkan data bahwa kasus infeksi post partum mencapai prosentase sebesar 80-90% yang disebabkan karena adanya laserasi pada saat proses persalinan </w:t>
      </w:r>
      <w:r w:rsidRPr="00923BA3">
        <w:rPr>
          <w:rFonts w:eastAsia="Calibri"/>
          <w:sz w:val="24"/>
          <w:szCs w:val="24"/>
          <w:lang w:val="en-US"/>
        </w:rPr>
        <w:fldChar w:fldCharType="begin" w:fldLock="1"/>
      </w:r>
      <w:r w:rsidRPr="00923BA3">
        <w:rPr>
          <w:rFonts w:eastAsia="Calibri"/>
          <w:sz w:val="24"/>
          <w:szCs w:val="24"/>
          <w:lang w:val="en-US"/>
        </w:rPr>
        <w:instrText>ADDIN CSL_CITATION {"citationItems":[{"id":"ITEM-1","itemData":{"author":[{"dropping-particle":"","family":"D. Budijanto","given":"","non-dropping-particle":"","parse-names":false,"suffix":""}],"id":"ITEM-1","issued":{"date-parts":[["2018"]]},"publisher-place":"Indonesia","title":"Profil Kesehatan Indonesia Tahun 2018","type":"report"},"uris":["http://www.mendeley.com/documents/?uuid=91b3a2ba-888d-402c-ae50-23aac83a46fe"]}],"mendeley":{"formattedCitation":"(D. Budijanto, 2018)","plainTextFormattedCitation":"(D. Budijanto, 2018)","previouslyFormattedCitation":"(D. Budijanto, 2018)"},"properties":{"noteIndex":0},"schema":"https://github.com/citation-style-language/schema/raw/master/csl-citation.json"}</w:instrText>
      </w:r>
      <w:r w:rsidRPr="00923BA3">
        <w:rPr>
          <w:rFonts w:eastAsia="Calibri"/>
          <w:sz w:val="24"/>
          <w:szCs w:val="24"/>
          <w:lang w:val="en-US"/>
        </w:rPr>
        <w:fldChar w:fldCharType="separate"/>
      </w:r>
      <w:r w:rsidRPr="00923BA3">
        <w:rPr>
          <w:rFonts w:eastAsia="Calibri"/>
          <w:noProof/>
          <w:sz w:val="24"/>
          <w:szCs w:val="24"/>
          <w:lang w:val="en-US"/>
        </w:rPr>
        <w:t>(D. Budijanto, 2018)</w:t>
      </w:r>
      <w:r w:rsidRPr="00923BA3">
        <w:rPr>
          <w:rFonts w:eastAsia="Calibri"/>
          <w:sz w:val="24"/>
          <w:szCs w:val="24"/>
          <w:lang w:val="en-US"/>
        </w:rPr>
        <w:fldChar w:fldCharType="end"/>
      </w:r>
      <w:r w:rsidRPr="00923BA3">
        <w:rPr>
          <w:rFonts w:eastAsia="Calibri"/>
          <w:sz w:val="24"/>
          <w:szCs w:val="24"/>
          <w:lang w:val="en-US"/>
        </w:rPr>
        <w:t>. Untuk mencegah terjadinya infeksi post partum yang disebabkan oleh luka perineum, perlu dilakukan perwatan luka perineum dengan baik dan benar. Proses penyembuhan luka perineum rata-rata berkisar antara 6 sampai 7 hari. Banyak faktor yang mempengaruhi lamanya penyembuhan luka perineum antara lain paritas, jarak kelahiran, mobilisasi dini, nutrisi serta jenis luka perineum.</w:t>
      </w:r>
    </w:p>
    <w:p w:rsidR="00923BA3" w:rsidRPr="00923BA3" w:rsidRDefault="00923BA3" w:rsidP="001F02BD">
      <w:pPr>
        <w:widowControl/>
        <w:autoSpaceDE/>
        <w:autoSpaceDN/>
        <w:spacing w:line="360" w:lineRule="auto"/>
        <w:ind w:firstLine="567"/>
        <w:jc w:val="both"/>
        <w:rPr>
          <w:rFonts w:eastAsia="Calibri"/>
          <w:sz w:val="24"/>
          <w:szCs w:val="24"/>
          <w:lang w:val="en-US"/>
        </w:rPr>
      </w:pPr>
      <w:r w:rsidRPr="00923BA3">
        <w:rPr>
          <w:rFonts w:eastAsia="Calibri"/>
          <w:sz w:val="24"/>
          <w:szCs w:val="24"/>
          <w:lang w:val="en-US"/>
        </w:rPr>
        <w:t xml:space="preserve">Ibu yang mengalami laserasi pada saat proses persalinan akan mempengaruhi aktivitas serta psikologis ibu dalam menjalani masa nifas, karena ibu dengan laserasi perineum akan merasakan nyeri sehingga ibu membatasi diri untuk bergerak dan takut untuk melakukan perawatan dasar pada bayi. Kondisi inilah yang akan berdampak pada proses involusi uterus pada masa nifas, yang dapat menyebabkan peningkatan angka kejadian infeksi pada nifas </w:t>
      </w:r>
      <w:r w:rsidRPr="00923BA3">
        <w:rPr>
          <w:rFonts w:eastAsia="Calibri"/>
          <w:sz w:val="24"/>
          <w:szCs w:val="24"/>
          <w:lang w:val="en-US"/>
        </w:rPr>
        <w:fldChar w:fldCharType="begin" w:fldLock="1"/>
      </w:r>
      <w:r w:rsidRPr="00923BA3">
        <w:rPr>
          <w:rFonts w:eastAsia="Calibri"/>
          <w:sz w:val="24"/>
          <w:szCs w:val="24"/>
          <w:lang w:val="en-US"/>
        </w:rPr>
        <w:instrText>ADDIN CSL_CITATION {"citationItems":[{"id":"ITEM-1","itemData":{"ISSN":"2597-8667","author":[{"dropping-particle":"","family":"Susilawati","given":"Sri","non-dropping-particle":"","parse-names":false,"suffix":""},{"dropping-particle":"","family":"Patimah","given":"Meti","non-dropping-particle":"","parse-names":false,"suffix":""},{"dropping-particle":"","family":"Sagita Imaniar","given":"Melsa","non-dropping-particle":"","parse-names":false,"suffix":""}],"container-title":"Faletehan Health Journal","id":"ITEM-1","issue":"3","issued":{"date-parts":[["2020"]]},"page":"132-136","title":"Determinan Lama Penyembuhan Luka Perineum pada Ibu Nifas","type":"article-journal","volume":"7"},"uris":["http://www.mendeley.com/documents/?uuid=479ed1a5-80b5-4824-bbab-d9ce8df8f959"]}],"mendeley":{"formattedCitation":"(Susilawati, Patimah and Sagita Imaniar, 2020)","plainTextFormattedCitation":"(Susilawati, Patimah and Sagita Imaniar, 2020)","previouslyFormattedCitation":"(Susilawati, Patimah and Sagita Imaniar, 2020)"},"properties":{"noteIndex":0},"schema":"https://github.com/citation-style-language/schema/raw/master/csl-citation.json"}</w:instrText>
      </w:r>
      <w:r w:rsidRPr="00923BA3">
        <w:rPr>
          <w:rFonts w:eastAsia="Calibri"/>
          <w:sz w:val="24"/>
          <w:szCs w:val="24"/>
          <w:lang w:val="en-US"/>
        </w:rPr>
        <w:fldChar w:fldCharType="separate"/>
      </w:r>
      <w:r w:rsidRPr="00923BA3">
        <w:rPr>
          <w:rFonts w:eastAsia="Calibri"/>
          <w:noProof/>
          <w:sz w:val="24"/>
          <w:szCs w:val="24"/>
          <w:lang w:val="en-US"/>
        </w:rPr>
        <w:t>(Susilawati, Patimah and Sagita Imaniar, 2020)</w:t>
      </w:r>
      <w:r w:rsidRPr="00923BA3">
        <w:rPr>
          <w:rFonts w:eastAsia="Calibri"/>
          <w:sz w:val="24"/>
          <w:szCs w:val="24"/>
          <w:lang w:val="en-US"/>
        </w:rPr>
        <w:fldChar w:fldCharType="end"/>
      </w:r>
      <w:r w:rsidRPr="00923BA3">
        <w:rPr>
          <w:rFonts w:eastAsia="Calibri"/>
          <w:sz w:val="24"/>
          <w:szCs w:val="24"/>
          <w:lang w:val="en-US"/>
        </w:rPr>
        <w:t xml:space="preserve">. </w:t>
      </w:r>
    </w:p>
    <w:p w:rsidR="00923BA3" w:rsidRPr="00923BA3" w:rsidRDefault="00923BA3" w:rsidP="001F02BD">
      <w:pPr>
        <w:widowControl/>
        <w:autoSpaceDE/>
        <w:autoSpaceDN/>
        <w:spacing w:line="360" w:lineRule="auto"/>
        <w:ind w:firstLine="567"/>
        <w:jc w:val="both"/>
        <w:rPr>
          <w:rFonts w:eastAsia="Calibri"/>
          <w:sz w:val="24"/>
          <w:szCs w:val="24"/>
          <w:lang w:val="en-US"/>
        </w:rPr>
      </w:pPr>
      <w:r w:rsidRPr="00923BA3">
        <w:rPr>
          <w:rFonts w:eastAsia="Calibri"/>
          <w:sz w:val="24"/>
          <w:szCs w:val="24"/>
          <w:lang w:val="en-US"/>
        </w:rPr>
        <w:lastRenderedPageBreak/>
        <w:t xml:space="preserve">Solusi yang dapat diterapkan untuk mengatasi permasalahan diatas adalah melakukan deteksi dini melalui pemeriksaan ANC secara rutin sehingga dapat diketahui riwayat persalinan sebelumnya, taksiran berat janin, pola aktivitas serta kondisi psikologis ibu. Apabila faktor resiko dapat diketahui maka penolong dapat melakukan perencanaan pertolongan persalinan dengan baik.   Perencanaan yang baik dapat mencegah terjadinya rupture perineum spontan sehingga proses penyembuhan luka ibu dapat berjalan baik dan cepat </w:t>
      </w:r>
      <w:r w:rsidRPr="00923BA3">
        <w:rPr>
          <w:rFonts w:eastAsia="Calibri"/>
          <w:sz w:val="24"/>
          <w:szCs w:val="24"/>
          <w:lang w:val="en-US"/>
        </w:rPr>
        <w:fldChar w:fldCharType="begin" w:fldLock="1"/>
      </w:r>
      <w:r w:rsidRPr="00923BA3">
        <w:rPr>
          <w:rFonts w:eastAsia="Calibri"/>
          <w:sz w:val="24"/>
          <w:szCs w:val="24"/>
          <w:lang w:val="en-US"/>
        </w:rPr>
        <w:instrText>ADDIN CSL_CITATION {"citationItems":[{"id":"ITEM-1","itemData":{"abstract":"Persalinan seringkali mengakibatkan perlukaan jalan lahir atau rupture perineum, luka biasanya ringan tetapi kadang terjadi luka yang luas dan berbahaya yang dapat berakibat terjadinya perdarahan dan meningkatnya resiko terjadinya infeksi. Berdasarkan data yang diperoleh di BPS Yuni Sri Rahayu Desa Pagendingan Kecamatan Galis Kabupaten Pamekasan terdapat 10 ibu bersalin yang mengalami rupture perineum, salah satu faktor yang mempengaruhi adalah paritas. Tujuan penelitian ini adalah untuk mengetahui faktor-faktor yang mempengaruhi kejadian rupture perineum pada persalinan kala II di BPS Yuni Sri Rahayu Desa Pagendingan Kecamatan Galis Kabupaten Pamekasan. Jenis penelitian ini adalah deskriptif dengan rancangan case control. Populasi pada penelitian ini adalah seluruh ibu bersalin pada bulan maret – mei 2013 sejumlah 30 ibu bersalin dengan cara total sampling. Variabel dalam penelitian ini adalah kejadian rupture perineum.Hasil penelitian menunjukkan bahwa paritas multipara sebanyak 19 (63%), jarak kelahiran &lt;2 tahun 14 (46%), riwayat rupture perineum pada persalinan sebelumnya sebanyak 13 (43%), dan kejadian rupture perineum sebanyak 20 (67%) di dapatkan bahwa ada faktor paritas, jarak kelahiran, dan riwayat persalinan yang dapat mempengaruhi kejadian rupture perineum di BPS Yuni Sri Rahayu Desa Pagendingan Kecamatan Galis Kabupaten Pamekasan.Maka diperlukan upaya dari tenaga kesehatan setempat dalam meningkatkan pelayanan bermutu dan menyeluruh dalam penyampaian K.I.E serta dalam pelayanan persalinan dan memberikan informasi tentang jarak kehamilan yang aman. Dengan harapan ibu dapat terhindar dari kejadian rupture perineum sehingga dapat mengurangi resiko meningkatnya Angka Kematian Ibu dan dapat membantu program pemerintah.","author":[{"dropping-particle":"","family":"Wahyuningtyas","given":"Ayu Pristi","non-dropping-particle":"","parse-names":false,"suffix":""},{"dropping-particle":"","family":"Zulaikha","given":"Layla Imroatu","non-dropping-particle":"","parse-names":false,"suffix":""}],"container-title":"Jurnal satuan Bakti Bidan untuk Negeri (Sakti Bidadari)","id":"ITEM-1","issued":{"date-parts":[["2020"]]},"page":"22-28","title":"Faktor-faktor yang mempengaruhi kejadian rupture perineum pada persalinan kala ii di bps yuni sri rahayu desa pagendingan kecamatan galis kabupaten pamekasan","type":"article-journal","volume":"3"},"uris":["http://www.mendeley.com/documents/?uuid=738500b4-d136-4a3c-995a-399a92baf08b"]}],"mendeley":{"formattedCitation":"(Wahyuningtyas and Zulaikha, 2020)","plainTextFormattedCitation":"(Wahyuningtyas and Zulaikha, 2020)","previouslyFormattedCitation":"(Wahyuningtyas and Zulaikha, 2020)"},"properties":{"noteIndex":0},"schema":"https://github.com/citation-style-language/schema/raw/master/csl-citation.json"}</w:instrText>
      </w:r>
      <w:r w:rsidRPr="00923BA3">
        <w:rPr>
          <w:rFonts w:eastAsia="Calibri"/>
          <w:sz w:val="24"/>
          <w:szCs w:val="24"/>
          <w:lang w:val="en-US"/>
        </w:rPr>
        <w:fldChar w:fldCharType="separate"/>
      </w:r>
      <w:r w:rsidRPr="00923BA3">
        <w:rPr>
          <w:rFonts w:eastAsia="Calibri"/>
          <w:noProof/>
          <w:sz w:val="24"/>
          <w:szCs w:val="24"/>
          <w:lang w:val="en-US"/>
        </w:rPr>
        <w:t>(Wahyuningtyas and Zulaikha, 2020)</w:t>
      </w:r>
      <w:r w:rsidRPr="00923BA3">
        <w:rPr>
          <w:rFonts w:eastAsia="Calibri"/>
          <w:sz w:val="24"/>
          <w:szCs w:val="24"/>
          <w:lang w:val="en-US"/>
        </w:rPr>
        <w:fldChar w:fldCharType="end"/>
      </w:r>
      <w:r w:rsidRPr="00923BA3">
        <w:rPr>
          <w:rFonts w:eastAsia="Calibri"/>
          <w:sz w:val="24"/>
          <w:szCs w:val="24"/>
          <w:lang w:val="en-US"/>
        </w:rPr>
        <w:t>.</w:t>
      </w:r>
    </w:p>
    <w:p w:rsidR="00923BA3" w:rsidRPr="00923BA3" w:rsidRDefault="00923BA3" w:rsidP="001F02BD">
      <w:pPr>
        <w:widowControl/>
        <w:tabs>
          <w:tab w:val="left" w:pos="426"/>
        </w:tabs>
        <w:adjustRightInd w:val="0"/>
        <w:spacing w:line="360" w:lineRule="auto"/>
        <w:jc w:val="both"/>
        <w:rPr>
          <w:rFonts w:eastAsia="Calibri"/>
          <w:sz w:val="24"/>
          <w:szCs w:val="24"/>
          <w:lang w:val="en-US"/>
        </w:rPr>
      </w:pPr>
      <w:r w:rsidRPr="00923BA3">
        <w:rPr>
          <w:rFonts w:eastAsia="Calibri"/>
          <w:sz w:val="24"/>
          <w:szCs w:val="24"/>
          <w:lang w:val="en-US"/>
        </w:rPr>
        <w:tab/>
      </w:r>
      <w:r w:rsidRPr="00923BA3">
        <w:rPr>
          <w:rFonts w:eastAsia="Calibri"/>
          <w:sz w:val="24"/>
          <w:szCs w:val="24"/>
          <w:lang w:val="en-US"/>
        </w:rPr>
        <w:tab/>
      </w:r>
      <w:r w:rsidRPr="00923BA3">
        <w:rPr>
          <w:rFonts w:eastAsia="Calibri"/>
          <w:sz w:val="24"/>
          <w:szCs w:val="24"/>
          <w:lang w:val="en-US"/>
        </w:rPr>
        <w:tab/>
      </w:r>
    </w:p>
    <w:p w:rsidR="00923BA3" w:rsidRPr="00923BA3" w:rsidRDefault="00923BA3" w:rsidP="001F02BD">
      <w:pPr>
        <w:widowControl/>
        <w:tabs>
          <w:tab w:val="left" w:pos="426"/>
        </w:tabs>
        <w:adjustRightInd w:val="0"/>
        <w:spacing w:line="360" w:lineRule="auto"/>
        <w:jc w:val="both"/>
        <w:rPr>
          <w:rFonts w:eastAsia="Calibri"/>
          <w:b/>
          <w:sz w:val="24"/>
          <w:szCs w:val="24"/>
          <w:lang w:val="en-US"/>
        </w:rPr>
      </w:pPr>
      <w:r w:rsidRPr="00923BA3">
        <w:rPr>
          <w:rFonts w:eastAsia="Calibri"/>
          <w:b/>
          <w:sz w:val="24"/>
          <w:szCs w:val="24"/>
          <w:lang w:val="en-US"/>
        </w:rPr>
        <w:t>METODE</w:t>
      </w:r>
    </w:p>
    <w:p w:rsidR="00923BA3" w:rsidRPr="00923BA3" w:rsidRDefault="00923BA3" w:rsidP="001F02BD">
      <w:pPr>
        <w:widowControl/>
        <w:adjustRightInd w:val="0"/>
        <w:spacing w:line="360" w:lineRule="auto"/>
        <w:ind w:firstLine="426"/>
        <w:jc w:val="both"/>
        <w:rPr>
          <w:rFonts w:eastAsia="Calibri"/>
          <w:sz w:val="24"/>
          <w:szCs w:val="24"/>
          <w:lang w:val="en-US"/>
        </w:rPr>
      </w:pPr>
      <w:r w:rsidRPr="00923BA3">
        <w:rPr>
          <w:rFonts w:eastAsia="Calibri"/>
          <w:sz w:val="24"/>
          <w:szCs w:val="24"/>
          <w:lang w:val="en-US"/>
        </w:rPr>
        <w:t xml:space="preserve">Penelitian ini merupakan penelitian korelasi yang bertujuan untuk mengetahui pengaruh antar kedua variable serta seberapa jauh pengaruhnya. Dalam penelitian ini, ingin diketahui bagaimana pengaruh jenis luka perineum terhadap waktu penyembuhan luka perineum. Penelitian ini termasuk jenis penelitian </w:t>
      </w:r>
      <w:r w:rsidRPr="00923BA3">
        <w:rPr>
          <w:rFonts w:eastAsia="Calibri"/>
          <w:i/>
          <w:iCs/>
          <w:sz w:val="24"/>
          <w:szCs w:val="24"/>
          <w:lang w:val="en-US"/>
        </w:rPr>
        <w:t xml:space="preserve">cross </w:t>
      </w:r>
      <w:proofErr w:type="gramStart"/>
      <w:r w:rsidRPr="00923BA3">
        <w:rPr>
          <w:rFonts w:eastAsia="Calibri"/>
          <w:i/>
          <w:iCs/>
          <w:sz w:val="24"/>
          <w:szCs w:val="24"/>
          <w:lang w:val="en-US"/>
        </w:rPr>
        <w:t xml:space="preserve">sectional </w:t>
      </w:r>
      <w:r w:rsidRPr="00923BA3">
        <w:rPr>
          <w:rFonts w:eastAsia="Calibri"/>
          <w:sz w:val="24"/>
          <w:szCs w:val="24"/>
          <w:lang w:val="en-US"/>
        </w:rPr>
        <w:t xml:space="preserve"> karena</w:t>
      </w:r>
      <w:proofErr w:type="gramEnd"/>
      <w:r w:rsidRPr="00923BA3">
        <w:rPr>
          <w:rFonts w:eastAsia="Calibri"/>
          <w:sz w:val="24"/>
          <w:szCs w:val="24"/>
          <w:lang w:val="en-US"/>
        </w:rPr>
        <w:t xml:space="preserve"> dilakukan dalam waktu yang bersamaan.</w:t>
      </w:r>
    </w:p>
    <w:p w:rsidR="00923BA3" w:rsidRPr="00923BA3" w:rsidRDefault="00923BA3" w:rsidP="001F02BD">
      <w:pPr>
        <w:widowControl/>
        <w:adjustRightInd w:val="0"/>
        <w:spacing w:line="360" w:lineRule="auto"/>
        <w:ind w:firstLine="426"/>
        <w:jc w:val="both"/>
        <w:rPr>
          <w:rFonts w:eastAsia="Calibri"/>
          <w:sz w:val="24"/>
          <w:szCs w:val="24"/>
          <w:lang w:val="en-US"/>
        </w:rPr>
      </w:pPr>
      <w:r w:rsidRPr="00923BA3">
        <w:rPr>
          <w:rFonts w:eastAsia="Calibri"/>
          <w:sz w:val="24"/>
          <w:szCs w:val="24"/>
          <w:lang w:val="en-US"/>
        </w:rPr>
        <w:t xml:space="preserve">Penelitian dilaksanakan di Polindes Jungcancang Januari – Juli 2022 dengan 32 responden. Uji statistic yang digunakan dalam penelitian ini adalah </w:t>
      </w:r>
      <w:r w:rsidRPr="00923BA3">
        <w:rPr>
          <w:rFonts w:eastAsia="Calibri"/>
          <w:i/>
          <w:iCs/>
          <w:sz w:val="24"/>
          <w:szCs w:val="24"/>
          <w:lang w:val="en-US"/>
        </w:rPr>
        <w:t xml:space="preserve">Coefisien Contingensi </w:t>
      </w:r>
      <w:r w:rsidRPr="00923BA3">
        <w:rPr>
          <w:rFonts w:eastAsia="Calibri"/>
          <w:sz w:val="24"/>
          <w:szCs w:val="24"/>
          <w:lang w:val="en-US"/>
        </w:rPr>
        <w:t>untuk mengetahui pengaruh antar kedua variable serta memperkuat hasil Analisa data.</w:t>
      </w:r>
    </w:p>
    <w:p w:rsidR="00923BA3" w:rsidRPr="00923BA3" w:rsidRDefault="00923BA3" w:rsidP="001F02BD">
      <w:pPr>
        <w:widowControl/>
        <w:tabs>
          <w:tab w:val="left" w:pos="426"/>
        </w:tabs>
        <w:adjustRightInd w:val="0"/>
        <w:spacing w:line="360" w:lineRule="auto"/>
        <w:jc w:val="both"/>
        <w:rPr>
          <w:rFonts w:eastAsia="Calibri"/>
          <w:sz w:val="24"/>
          <w:szCs w:val="24"/>
          <w:lang w:val="en-US"/>
        </w:rPr>
      </w:pPr>
    </w:p>
    <w:p w:rsidR="00923BA3" w:rsidRPr="00923BA3" w:rsidRDefault="00923BA3" w:rsidP="001F02BD">
      <w:pPr>
        <w:widowControl/>
        <w:autoSpaceDE/>
        <w:autoSpaceDN/>
        <w:spacing w:line="360" w:lineRule="auto"/>
        <w:contextualSpacing/>
        <w:rPr>
          <w:rFonts w:eastAsia="Calibri"/>
          <w:sz w:val="24"/>
          <w:szCs w:val="24"/>
          <w:lang w:val="en-US"/>
        </w:rPr>
      </w:pPr>
      <w:r w:rsidRPr="00923BA3">
        <w:rPr>
          <w:b/>
          <w:sz w:val="24"/>
          <w:szCs w:val="24"/>
          <w:lang w:val="en-US"/>
        </w:rPr>
        <w:t>HASIL</w:t>
      </w:r>
    </w:p>
    <w:p w:rsidR="00923BA3" w:rsidRPr="00923BA3" w:rsidRDefault="00923BA3" w:rsidP="001F02BD">
      <w:pPr>
        <w:widowControl/>
        <w:shd w:val="clear" w:color="auto" w:fill="FFFFFF"/>
        <w:autoSpaceDE/>
        <w:autoSpaceDN/>
        <w:spacing w:line="360" w:lineRule="auto"/>
        <w:jc w:val="both"/>
        <w:rPr>
          <w:rFonts w:eastAsia="Calibri"/>
          <w:b/>
          <w:bCs/>
          <w:color w:val="000000"/>
          <w:sz w:val="24"/>
          <w:szCs w:val="24"/>
          <w:lang w:val="en-US" w:eastAsia="id-ID"/>
        </w:rPr>
      </w:pPr>
      <w:r w:rsidRPr="00923BA3">
        <w:rPr>
          <w:rFonts w:eastAsia="Calibri"/>
          <w:b/>
          <w:bCs/>
          <w:color w:val="000000"/>
          <w:sz w:val="24"/>
          <w:szCs w:val="24"/>
          <w:lang w:val="en-US" w:eastAsia="id-ID"/>
        </w:rPr>
        <w:t>Jenis luka perineum</w:t>
      </w:r>
    </w:p>
    <w:p w:rsidR="00923BA3" w:rsidRPr="00923BA3" w:rsidRDefault="00923BA3" w:rsidP="001F02BD">
      <w:pPr>
        <w:widowControl/>
        <w:autoSpaceDE/>
        <w:autoSpaceDN/>
        <w:spacing w:line="360" w:lineRule="auto"/>
        <w:jc w:val="both"/>
        <w:rPr>
          <w:rFonts w:eastAsia="Calibri"/>
          <w:sz w:val="24"/>
          <w:szCs w:val="24"/>
          <w:lang w:val="en-US"/>
        </w:rPr>
      </w:pPr>
      <w:r w:rsidRPr="00923BA3">
        <w:rPr>
          <w:rFonts w:eastAsia="Calibri"/>
          <w:bCs/>
          <w:sz w:val="24"/>
          <w:szCs w:val="24"/>
          <w:lang w:val="en-US"/>
        </w:rPr>
        <w:lastRenderedPageBreak/>
        <w:t>Distribusi frekuensi responden berdasarkan Jenis luka perineum</w:t>
      </w:r>
    </w:p>
    <w:tbl>
      <w:tblPr>
        <w:tblW w:w="4962" w:type="dxa"/>
        <w:tblInd w:w="-142" w:type="dxa"/>
        <w:tblLook w:val="04A0" w:firstRow="1" w:lastRow="0" w:firstColumn="1" w:lastColumn="0" w:noHBand="0" w:noVBand="1"/>
      </w:tblPr>
      <w:tblGrid>
        <w:gridCol w:w="2127"/>
        <w:gridCol w:w="1084"/>
        <w:gridCol w:w="1751"/>
      </w:tblGrid>
      <w:tr w:rsidR="00923BA3" w:rsidRPr="00923BA3" w:rsidTr="00C76D1A">
        <w:trPr>
          <w:trHeight w:val="267"/>
        </w:trPr>
        <w:tc>
          <w:tcPr>
            <w:tcW w:w="2127" w:type="dxa"/>
            <w:tcBorders>
              <w:top w:val="single" w:sz="4" w:space="0" w:color="auto"/>
              <w:left w:val="nil"/>
              <w:bottom w:val="single" w:sz="4" w:space="0" w:color="auto"/>
              <w:right w:val="nil"/>
            </w:tcBorders>
            <w:shd w:val="clear" w:color="auto" w:fill="auto"/>
            <w:noWrap/>
            <w:vAlign w:val="bottom"/>
            <w:hideMark/>
          </w:tcPr>
          <w:p w:rsidR="00923BA3" w:rsidRPr="00923BA3" w:rsidRDefault="00923BA3" w:rsidP="00923BA3">
            <w:pPr>
              <w:widowControl/>
              <w:autoSpaceDE/>
              <w:autoSpaceDN/>
              <w:jc w:val="center"/>
              <w:rPr>
                <w:rFonts w:eastAsia="Calibri"/>
                <w:color w:val="000000"/>
                <w:lang w:val="en-US"/>
              </w:rPr>
            </w:pPr>
            <w:r w:rsidRPr="00923BA3">
              <w:rPr>
                <w:rFonts w:eastAsia="Calibri"/>
                <w:color w:val="000000"/>
                <w:lang w:val="en-US"/>
              </w:rPr>
              <w:t>Luka Perineum</w:t>
            </w:r>
          </w:p>
        </w:tc>
        <w:tc>
          <w:tcPr>
            <w:tcW w:w="1084" w:type="dxa"/>
            <w:tcBorders>
              <w:top w:val="single" w:sz="4" w:space="0" w:color="auto"/>
              <w:left w:val="nil"/>
              <w:bottom w:val="single" w:sz="4" w:space="0" w:color="auto"/>
              <w:right w:val="nil"/>
            </w:tcBorders>
            <w:shd w:val="clear" w:color="auto" w:fill="auto"/>
            <w:noWrap/>
            <w:vAlign w:val="bottom"/>
            <w:hideMark/>
          </w:tcPr>
          <w:p w:rsidR="00923BA3" w:rsidRPr="00923BA3" w:rsidRDefault="00923BA3" w:rsidP="00923BA3">
            <w:pPr>
              <w:widowControl/>
              <w:autoSpaceDE/>
              <w:autoSpaceDN/>
              <w:jc w:val="center"/>
              <w:rPr>
                <w:rFonts w:eastAsia="Calibri"/>
                <w:color w:val="000000"/>
                <w:lang w:val="en-US"/>
              </w:rPr>
            </w:pPr>
            <w:r w:rsidRPr="00923BA3">
              <w:rPr>
                <w:rFonts w:eastAsia="Calibri"/>
                <w:color w:val="000000"/>
                <w:lang w:val="en-US"/>
              </w:rPr>
              <w:t>Frekuensi</w:t>
            </w:r>
          </w:p>
        </w:tc>
        <w:tc>
          <w:tcPr>
            <w:tcW w:w="1751" w:type="dxa"/>
            <w:tcBorders>
              <w:top w:val="single" w:sz="4" w:space="0" w:color="auto"/>
              <w:left w:val="nil"/>
              <w:bottom w:val="single" w:sz="4" w:space="0" w:color="auto"/>
              <w:right w:val="nil"/>
            </w:tcBorders>
            <w:shd w:val="clear" w:color="auto" w:fill="auto"/>
            <w:noWrap/>
            <w:vAlign w:val="bottom"/>
            <w:hideMark/>
          </w:tcPr>
          <w:p w:rsidR="00923BA3" w:rsidRPr="00923BA3" w:rsidRDefault="00923BA3" w:rsidP="00923BA3">
            <w:pPr>
              <w:widowControl/>
              <w:autoSpaceDE/>
              <w:autoSpaceDN/>
              <w:jc w:val="center"/>
              <w:rPr>
                <w:rFonts w:eastAsia="Calibri"/>
                <w:color w:val="000000"/>
                <w:lang w:val="en-US"/>
              </w:rPr>
            </w:pPr>
            <w:r w:rsidRPr="00923BA3">
              <w:rPr>
                <w:rFonts w:eastAsia="Calibri"/>
                <w:color w:val="000000"/>
                <w:lang w:val="en-US"/>
              </w:rPr>
              <w:t>Persentase %</w:t>
            </w:r>
          </w:p>
        </w:tc>
      </w:tr>
      <w:tr w:rsidR="00923BA3" w:rsidRPr="00923BA3" w:rsidTr="00C76D1A">
        <w:trPr>
          <w:trHeight w:val="267"/>
        </w:trPr>
        <w:tc>
          <w:tcPr>
            <w:tcW w:w="2127" w:type="dxa"/>
            <w:tcBorders>
              <w:top w:val="single" w:sz="4" w:space="0" w:color="auto"/>
            </w:tcBorders>
            <w:shd w:val="clear" w:color="auto" w:fill="auto"/>
            <w:noWrap/>
            <w:vAlign w:val="bottom"/>
            <w:hideMark/>
          </w:tcPr>
          <w:p w:rsidR="00923BA3" w:rsidRPr="00923BA3" w:rsidRDefault="00923BA3" w:rsidP="00923BA3">
            <w:pPr>
              <w:widowControl/>
              <w:autoSpaceDE/>
              <w:autoSpaceDN/>
              <w:jc w:val="center"/>
              <w:rPr>
                <w:rFonts w:eastAsia="Calibri"/>
                <w:lang w:val="en-US"/>
              </w:rPr>
            </w:pPr>
            <w:r w:rsidRPr="00923BA3">
              <w:rPr>
                <w:rFonts w:eastAsia="Calibri"/>
                <w:lang w:val="en-US"/>
              </w:rPr>
              <w:t>Episiotomi</w:t>
            </w:r>
          </w:p>
        </w:tc>
        <w:tc>
          <w:tcPr>
            <w:tcW w:w="1084" w:type="dxa"/>
            <w:tcBorders>
              <w:left w:val="nil"/>
              <w:right w:val="nil"/>
            </w:tcBorders>
            <w:shd w:val="clear" w:color="auto" w:fill="auto"/>
            <w:noWrap/>
            <w:vAlign w:val="bottom"/>
            <w:hideMark/>
          </w:tcPr>
          <w:p w:rsidR="00923BA3" w:rsidRPr="00923BA3" w:rsidRDefault="00923BA3" w:rsidP="00923BA3">
            <w:pPr>
              <w:widowControl/>
              <w:autoSpaceDE/>
              <w:autoSpaceDN/>
              <w:jc w:val="center"/>
              <w:rPr>
                <w:rFonts w:eastAsia="Calibri"/>
                <w:color w:val="000000"/>
                <w:lang w:val="en-US"/>
              </w:rPr>
            </w:pPr>
            <w:r w:rsidRPr="00923BA3">
              <w:rPr>
                <w:rFonts w:eastAsia="Calibri"/>
                <w:color w:val="000000"/>
                <w:lang w:val="en-US"/>
              </w:rPr>
              <w:t>17</w:t>
            </w:r>
          </w:p>
        </w:tc>
        <w:tc>
          <w:tcPr>
            <w:tcW w:w="1751" w:type="dxa"/>
            <w:tcBorders>
              <w:left w:val="nil"/>
              <w:right w:val="nil"/>
            </w:tcBorders>
            <w:shd w:val="clear" w:color="auto" w:fill="auto"/>
            <w:noWrap/>
            <w:vAlign w:val="bottom"/>
            <w:hideMark/>
          </w:tcPr>
          <w:p w:rsidR="00923BA3" w:rsidRPr="00923BA3" w:rsidRDefault="00923BA3" w:rsidP="00923BA3">
            <w:pPr>
              <w:widowControl/>
              <w:autoSpaceDE/>
              <w:autoSpaceDN/>
              <w:jc w:val="center"/>
              <w:rPr>
                <w:rFonts w:eastAsia="Calibri"/>
                <w:color w:val="000000"/>
                <w:lang w:val="en-US"/>
              </w:rPr>
            </w:pPr>
            <w:r w:rsidRPr="00923BA3">
              <w:rPr>
                <w:rFonts w:eastAsia="Calibri"/>
                <w:color w:val="000000"/>
                <w:lang w:val="en-US"/>
              </w:rPr>
              <w:t>53,13</w:t>
            </w:r>
          </w:p>
        </w:tc>
      </w:tr>
      <w:tr w:rsidR="00923BA3" w:rsidRPr="00923BA3" w:rsidTr="00C76D1A">
        <w:trPr>
          <w:trHeight w:val="267"/>
        </w:trPr>
        <w:tc>
          <w:tcPr>
            <w:tcW w:w="2127" w:type="dxa"/>
            <w:shd w:val="clear" w:color="auto" w:fill="auto"/>
            <w:noWrap/>
            <w:vAlign w:val="bottom"/>
          </w:tcPr>
          <w:p w:rsidR="00923BA3" w:rsidRPr="00923BA3" w:rsidRDefault="00923BA3" w:rsidP="00923BA3">
            <w:pPr>
              <w:widowControl/>
              <w:autoSpaceDE/>
              <w:autoSpaceDN/>
              <w:jc w:val="center"/>
              <w:rPr>
                <w:rFonts w:eastAsia="Calibri"/>
                <w:bCs/>
                <w:lang w:val="en-US"/>
              </w:rPr>
            </w:pPr>
            <w:r w:rsidRPr="00923BA3">
              <w:rPr>
                <w:rFonts w:eastAsia="Calibri"/>
                <w:lang w:val="en-US"/>
              </w:rPr>
              <w:t>Spontan</w:t>
            </w:r>
          </w:p>
        </w:tc>
        <w:tc>
          <w:tcPr>
            <w:tcW w:w="1084" w:type="dxa"/>
            <w:tcBorders>
              <w:left w:val="nil"/>
              <w:right w:val="nil"/>
            </w:tcBorders>
            <w:shd w:val="clear" w:color="auto" w:fill="auto"/>
            <w:noWrap/>
            <w:vAlign w:val="bottom"/>
          </w:tcPr>
          <w:p w:rsidR="00923BA3" w:rsidRPr="00923BA3" w:rsidRDefault="00923BA3" w:rsidP="00923BA3">
            <w:pPr>
              <w:widowControl/>
              <w:autoSpaceDE/>
              <w:autoSpaceDN/>
              <w:jc w:val="center"/>
              <w:rPr>
                <w:rFonts w:eastAsia="Calibri"/>
                <w:color w:val="000000"/>
                <w:lang w:val="en-US"/>
              </w:rPr>
            </w:pPr>
            <w:r w:rsidRPr="00923BA3">
              <w:rPr>
                <w:rFonts w:eastAsia="Calibri"/>
                <w:color w:val="000000"/>
                <w:lang w:val="en-US"/>
              </w:rPr>
              <w:t>15</w:t>
            </w:r>
          </w:p>
        </w:tc>
        <w:tc>
          <w:tcPr>
            <w:tcW w:w="1751" w:type="dxa"/>
            <w:tcBorders>
              <w:left w:val="nil"/>
              <w:right w:val="nil"/>
            </w:tcBorders>
            <w:shd w:val="clear" w:color="auto" w:fill="auto"/>
            <w:noWrap/>
            <w:vAlign w:val="bottom"/>
          </w:tcPr>
          <w:p w:rsidR="00923BA3" w:rsidRPr="00923BA3" w:rsidRDefault="00923BA3" w:rsidP="00923BA3">
            <w:pPr>
              <w:widowControl/>
              <w:autoSpaceDE/>
              <w:autoSpaceDN/>
              <w:jc w:val="center"/>
              <w:rPr>
                <w:rFonts w:eastAsia="Calibri"/>
                <w:bCs/>
                <w:lang w:val="en-US"/>
              </w:rPr>
            </w:pPr>
            <w:r w:rsidRPr="00923BA3">
              <w:rPr>
                <w:rFonts w:eastAsia="Calibri"/>
                <w:bCs/>
                <w:lang w:val="en-US"/>
              </w:rPr>
              <w:t>46,87</w:t>
            </w:r>
          </w:p>
        </w:tc>
      </w:tr>
      <w:tr w:rsidR="00923BA3" w:rsidRPr="00923BA3" w:rsidTr="00C76D1A">
        <w:trPr>
          <w:trHeight w:val="267"/>
        </w:trPr>
        <w:tc>
          <w:tcPr>
            <w:tcW w:w="2127" w:type="dxa"/>
            <w:tcBorders>
              <w:top w:val="single" w:sz="4" w:space="0" w:color="auto"/>
              <w:left w:val="nil"/>
              <w:bottom w:val="single" w:sz="4" w:space="0" w:color="auto"/>
              <w:right w:val="nil"/>
            </w:tcBorders>
            <w:shd w:val="clear" w:color="auto" w:fill="auto"/>
            <w:noWrap/>
            <w:vAlign w:val="bottom"/>
            <w:hideMark/>
          </w:tcPr>
          <w:p w:rsidR="00923BA3" w:rsidRPr="00923BA3" w:rsidRDefault="00923BA3" w:rsidP="00923BA3">
            <w:pPr>
              <w:widowControl/>
              <w:autoSpaceDE/>
              <w:autoSpaceDN/>
              <w:jc w:val="center"/>
              <w:rPr>
                <w:rFonts w:eastAsia="Calibri"/>
                <w:color w:val="000000"/>
                <w:lang w:val="en-US"/>
              </w:rPr>
            </w:pPr>
            <w:r w:rsidRPr="00923BA3">
              <w:rPr>
                <w:rFonts w:eastAsia="Calibri"/>
                <w:color w:val="000000"/>
                <w:lang w:val="en-US"/>
              </w:rPr>
              <w:t>Total</w:t>
            </w:r>
          </w:p>
        </w:tc>
        <w:tc>
          <w:tcPr>
            <w:tcW w:w="1084" w:type="dxa"/>
            <w:tcBorders>
              <w:top w:val="single" w:sz="4" w:space="0" w:color="auto"/>
              <w:left w:val="nil"/>
              <w:bottom w:val="single" w:sz="4" w:space="0" w:color="auto"/>
              <w:right w:val="nil"/>
            </w:tcBorders>
            <w:shd w:val="clear" w:color="auto" w:fill="auto"/>
            <w:noWrap/>
            <w:vAlign w:val="bottom"/>
            <w:hideMark/>
          </w:tcPr>
          <w:p w:rsidR="00923BA3" w:rsidRPr="00923BA3" w:rsidRDefault="00923BA3" w:rsidP="00923BA3">
            <w:pPr>
              <w:widowControl/>
              <w:autoSpaceDE/>
              <w:autoSpaceDN/>
              <w:jc w:val="center"/>
              <w:rPr>
                <w:rFonts w:eastAsia="Calibri"/>
                <w:color w:val="000000"/>
                <w:lang w:val="en-US"/>
              </w:rPr>
            </w:pPr>
            <w:r w:rsidRPr="00923BA3">
              <w:rPr>
                <w:rFonts w:eastAsia="Calibri"/>
                <w:color w:val="000000"/>
                <w:lang w:val="en-US"/>
              </w:rPr>
              <w:t>32</w:t>
            </w:r>
          </w:p>
        </w:tc>
        <w:tc>
          <w:tcPr>
            <w:tcW w:w="1751" w:type="dxa"/>
            <w:tcBorders>
              <w:top w:val="single" w:sz="4" w:space="0" w:color="auto"/>
              <w:left w:val="nil"/>
              <w:bottom w:val="single" w:sz="4" w:space="0" w:color="auto"/>
              <w:right w:val="nil"/>
            </w:tcBorders>
            <w:shd w:val="clear" w:color="auto" w:fill="auto"/>
            <w:noWrap/>
            <w:vAlign w:val="bottom"/>
            <w:hideMark/>
          </w:tcPr>
          <w:p w:rsidR="00923BA3" w:rsidRPr="00923BA3" w:rsidRDefault="00923BA3" w:rsidP="00923BA3">
            <w:pPr>
              <w:widowControl/>
              <w:autoSpaceDE/>
              <w:autoSpaceDN/>
              <w:jc w:val="center"/>
              <w:rPr>
                <w:rFonts w:eastAsia="Calibri"/>
                <w:color w:val="000000"/>
                <w:lang w:val="en-US"/>
              </w:rPr>
            </w:pPr>
            <w:r w:rsidRPr="00923BA3">
              <w:rPr>
                <w:rFonts w:eastAsia="Calibri"/>
                <w:color w:val="000000"/>
                <w:lang w:val="en-US"/>
              </w:rPr>
              <w:t>100</w:t>
            </w:r>
          </w:p>
        </w:tc>
      </w:tr>
    </w:tbl>
    <w:p w:rsidR="00923BA3" w:rsidRPr="00923BA3" w:rsidRDefault="00923BA3" w:rsidP="001F02BD">
      <w:pPr>
        <w:widowControl/>
        <w:shd w:val="clear" w:color="auto" w:fill="FFFFFF"/>
        <w:autoSpaceDE/>
        <w:autoSpaceDN/>
        <w:spacing w:line="360" w:lineRule="auto"/>
        <w:jc w:val="both"/>
        <w:rPr>
          <w:rFonts w:eastAsia="Calibri"/>
          <w:bCs/>
          <w:sz w:val="24"/>
          <w:szCs w:val="24"/>
          <w:lang w:val="en-US"/>
        </w:rPr>
      </w:pPr>
      <w:r w:rsidRPr="00923BA3">
        <w:rPr>
          <w:rFonts w:eastAsia="Calibri"/>
          <w:bCs/>
          <w:sz w:val="24"/>
          <w:szCs w:val="24"/>
          <w:lang w:val="en-US"/>
        </w:rPr>
        <w:t xml:space="preserve">Berdasarkan tabel diatas dapat disimpulkan bahwa lebih banyak responden yang mengalami proses penyembuhan luka lebih cepat yaitu 20 responden (66.67%) </w:t>
      </w:r>
    </w:p>
    <w:p w:rsidR="00923BA3" w:rsidRPr="00923BA3" w:rsidRDefault="00923BA3" w:rsidP="00923BA3">
      <w:pPr>
        <w:widowControl/>
        <w:shd w:val="clear" w:color="auto" w:fill="FFFFFF"/>
        <w:autoSpaceDE/>
        <w:autoSpaceDN/>
        <w:jc w:val="both"/>
        <w:rPr>
          <w:rFonts w:eastAsia="Calibri"/>
          <w:bCs/>
          <w:lang w:val="en-US"/>
        </w:rPr>
      </w:pPr>
    </w:p>
    <w:p w:rsidR="00923BA3" w:rsidRPr="00923BA3" w:rsidRDefault="00923BA3" w:rsidP="001F02BD">
      <w:pPr>
        <w:widowControl/>
        <w:shd w:val="clear" w:color="auto" w:fill="FFFFFF"/>
        <w:autoSpaceDE/>
        <w:autoSpaceDN/>
        <w:spacing w:line="360" w:lineRule="auto"/>
        <w:jc w:val="both"/>
        <w:rPr>
          <w:rFonts w:eastAsia="Calibri"/>
          <w:b/>
          <w:bCs/>
          <w:color w:val="000000"/>
          <w:sz w:val="24"/>
          <w:szCs w:val="24"/>
          <w:lang w:val="en-US" w:eastAsia="id-ID"/>
        </w:rPr>
      </w:pPr>
      <w:r w:rsidRPr="00923BA3">
        <w:rPr>
          <w:rFonts w:eastAsia="Calibri"/>
          <w:b/>
          <w:bCs/>
          <w:color w:val="000000"/>
          <w:sz w:val="24"/>
          <w:szCs w:val="24"/>
          <w:lang w:val="en-US" w:eastAsia="id-ID"/>
        </w:rPr>
        <w:t>Lama Penyembuhan luka perineum</w:t>
      </w:r>
    </w:p>
    <w:p w:rsidR="00923BA3" w:rsidRPr="00923BA3" w:rsidRDefault="00923BA3" w:rsidP="001F02BD">
      <w:pPr>
        <w:widowControl/>
        <w:autoSpaceDE/>
        <w:autoSpaceDN/>
        <w:spacing w:line="360" w:lineRule="auto"/>
        <w:jc w:val="both"/>
        <w:rPr>
          <w:rFonts w:eastAsia="Calibri"/>
          <w:sz w:val="24"/>
          <w:szCs w:val="24"/>
          <w:lang w:val="en-US"/>
        </w:rPr>
      </w:pPr>
      <w:r w:rsidRPr="00923BA3">
        <w:rPr>
          <w:rFonts w:eastAsia="Calibri"/>
          <w:bCs/>
          <w:sz w:val="24"/>
          <w:szCs w:val="24"/>
          <w:lang w:val="en-US"/>
        </w:rPr>
        <w:t>Distribusi frekuensi responden berdasarkan Lama penyembuhan luka perineum</w:t>
      </w:r>
    </w:p>
    <w:tbl>
      <w:tblPr>
        <w:tblW w:w="4962" w:type="dxa"/>
        <w:tblInd w:w="-142" w:type="dxa"/>
        <w:tblLook w:val="04A0" w:firstRow="1" w:lastRow="0" w:firstColumn="1" w:lastColumn="0" w:noHBand="0" w:noVBand="1"/>
      </w:tblPr>
      <w:tblGrid>
        <w:gridCol w:w="2127"/>
        <w:gridCol w:w="1084"/>
        <w:gridCol w:w="1751"/>
      </w:tblGrid>
      <w:tr w:rsidR="00923BA3" w:rsidRPr="00923BA3" w:rsidTr="00C76D1A">
        <w:trPr>
          <w:trHeight w:val="267"/>
        </w:trPr>
        <w:tc>
          <w:tcPr>
            <w:tcW w:w="2127" w:type="dxa"/>
            <w:tcBorders>
              <w:top w:val="single" w:sz="4" w:space="0" w:color="auto"/>
              <w:left w:val="nil"/>
              <w:bottom w:val="single" w:sz="4" w:space="0" w:color="auto"/>
              <w:right w:val="nil"/>
            </w:tcBorders>
            <w:shd w:val="clear" w:color="auto" w:fill="auto"/>
            <w:noWrap/>
            <w:vAlign w:val="bottom"/>
            <w:hideMark/>
          </w:tcPr>
          <w:p w:rsidR="00923BA3" w:rsidRPr="00923BA3" w:rsidRDefault="00923BA3" w:rsidP="00923BA3">
            <w:pPr>
              <w:widowControl/>
              <w:autoSpaceDE/>
              <w:autoSpaceDN/>
              <w:jc w:val="center"/>
              <w:rPr>
                <w:rFonts w:eastAsia="Calibri"/>
                <w:color w:val="000000"/>
                <w:lang w:val="en-US"/>
              </w:rPr>
            </w:pPr>
            <w:r w:rsidRPr="00923BA3">
              <w:rPr>
                <w:rFonts w:eastAsia="Calibri"/>
                <w:color w:val="000000"/>
                <w:lang w:val="en-US"/>
              </w:rPr>
              <w:t>Waktu Penyembuhan</w:t>
            </w:r>
          </w:p>
        </w:tc>
        <w:tc>
          <w:tcPr>
            <w:tcW w:w="1084" w:type="dxa"/>
            <w:tcBorders>
              <w:top w:val="single" w:sz="4" w:space="0" w:color="auto"/>
              <w:left w:val="nil"/>
              <w:bottom w:val="single" w:sz="4" w:space="0" w:color="auto"/>
              <w:right w:val="nil"/>
            </w:tcBorders>
            <w:shd w:val="clear" w:color="auto" w:fill="auto"/>
            <w:noWrap/>
            <w:vAlign w:val="bottom"/>
            <w:hideMark/>
          </w:tcPr>
          <w:p w:rsidR="00923BA3" w:rsidRPr="00923BA3" w:rsidRDefault="00923BA3" w:rsidP="00923BA3">
            <w:pPr>
              <w:widowControl/>
              <w:autoSpaceDE/>
              <w:autoSpaceDN/>
              <w:jc w:val="center"/>
              <w:rPr>
                <w:rFonts w:eastAsia="Calibri"/>
                <w:color w:val="000000"/>
                <w:lang w:val="en-US"/>
              </w:rPr>
            </w:pPr>
            <w:r w:rsidRPr="00923BA3">
              <w:rPr>
                <w:rFonts w:eastAsia="Calibri"/>
                <w:color w:val="000000"/>
                <w:lang w:val="en-US"/>
              </w:rPr>
              <w:t>Frekuensi</w:t>
            </w:r>
          </w:p>
        </w:tc>
        <w:tc>
          <w:tcPr>
            <w:tcW w:w="1751" w:type="dxa"/>
            <w:tcBorders>
              <w:top w:val="single" w:sz="4" w:space="0" w:color="auto"/>
              <w:left w:val="nil"/>
              <w:bottom w:val="single" w:sz="4" w:space="0" w:color="auto"/>
              <w:right w:val="nil"/>
            </w:tcBorders>
            <w:shd w:val="clear" w:color="auto" w:fill="auto"/>
            <w:noWrap/>
            <w:vAlign w:val="bottom"/>
            <w:hideMark/>
          </w:tcPr>
          <w:p w:rsidR="00923BA3" w:rsidRPr="00923BA3" w:rsidRDefault="00923BA3" w:rsidP="00923BA3">
            <w:pPr>
              <w:widowControl/>
              <w:autoSpaceDE/>
              <w:autoSpaceDN/>
              <w:jc w:val="center"/>
              <w:rPr>
                <w:rFonts w:eastAsia="Calibri"/>
                <w:color w:val="000000"/>
                <w:lang w:val="en-US"/>
              </w:rPr>
            </w:pPr>
            <w:r w:rsidRPr="00923BA3">
              <w:rPr>
                <w:rFonts w:eastAsia="Calibri"/>
                <w:color w:val="000000"/>
                <w:lang w:val="en-US"/>
              </w:rPr>
              <w:t>Persentase %</w:t>
            </w:r>
          </w:p>
        </w:tc>
      </w:tr>
      <w:tr w:rsidR="00923BA3" w:rsidRPr="00923BA3" w:rsidTr="00C76D1A">
        <w:trPr>
          <w:trHeight w:val="267"/>
        </w:trPr>
        <w:tc>
          <w:tcPr>
            <w:tcW w:w="2127" w:type="dxa"/>
            <w:tcBorders>
              <w:top w:val="single" w:sz="4" w:space="0" w:color="auto"/>
            </w:tcBorders>
            <w:shd w:val="clear" w:color="auto" w:fill="auto"/>
            <w:noWrap/>
            <w:vAlign w:val="bottom"/>
            <w:hideMark/>
          </w:tcPr>
          <w:p w:rsidR="00923BA3" w:rsidRPr="00923BA3" w:rsidRDefault="00923BA3" w:rsidP="00923BA3">
            <w:pPr>
              <w:widowControl/>
              <w:autoSpaceDE/>
              <w:autoSpaceDN/>
              <w:jc w:val="center"/>
              <w:rPr>
                <w:rFonts w:eastAsia="Calibri"/>
                <w:lang w:val="en-US"/>
              </w:rPr>
            </w:pPr>
            <w:r w:rsidRPr="00923BA3">
              <w:rPr>
                <w:rFonts w:eastAsia="Calibri"/>
                <w:lang w:val="en-US"/>
              </w:rPr>
              <w:t>≤ 7 hari</w:t>
            </w:r>
          </w:p>
        </w:tc>
        <w:tc>
          <w:tcPr>
            <w:tcW w:w="1084" w:type="dxa"/>
            <w:tcBorders>
              <w:left w:val="nil"/>
              <w:right w:val="nil"/>
            </w:tcBorders>
            <w:shd w:val="clear" w:color="auto" w:fill="auto"/>
            <w:noWrap/>
            <w:vAlign w:val="bottom"/>
            <w:hideMark/>
          </w:tcPr>
          <w:p w:rsidR="00923BA3" w:rsidRPr="00923BA3" w:rsidRDefault="00923BA3" w:rsidP="00923BA3">
            <w:pPr>
              <w:widowControl/>
              <w:autoSpaceDE/>
              <w:autoSpaceDN/>
              <w:jc w:val="center"/>
              <w:rPr>
                <w:rFonts w:eastAsia="Calibri"/>
                <w:color w:val="000000"/>
                <w:lang w:val="en-US"/>
              </w:rPr>
            </w:pPr>
            <w:r w:rsidRPr="00923BA3">
              <w:rPr>
                <w:rFonts w:eastAsia="Calibri"/>
                <w:color w:val="000000"/>
                <w:lang w:val="en-US"/>
              </w:rPr>
              <w:t>20</w:t>
            </w:r>
          </w:p>
        </w:tc>
        <w:tc>
          <w:tcPr>
            <w:tcW w:w="1751" w:type="dxa"/>
            <w:tcBorders>
              <w:left w:val="nil"/>
              <w:right w:val="nil"/>
            </w:tcBorders>
            <w:shd w:val="clear" w:color="auto" w:fill="auto"/>
            <w:noWrap/>
            <w:vAlign w:val="bottom"/>
            <w:hideMark/>
          </w:tcPr>
          <w:p w:rsidR="00923BA3" w:rsidRPr="00923BA3" w:rsidRDefault="00923BA3" w:rsidP="00923BA3">
            <w:pPr>
              <w:widowControl/>
              <w:autoSpaceDE/>
              <w:autoSpaceDN/>
              <w:jc w:val="center"/>
              <w:rPr>
                <w:rFonts w:eastAsia="Calibri"/>
                <w:color w:val="000000"/>
                <w:lang w:val="en-US"/>
              </w:rPr>
            </w:pPr>
            <w:r w:rsidRPr="00923BA3">
              <w:rPr>
                <w:rFonts w:eastAsia="Calibri"/>
                <w:color w:val="000000"/>
                <w:lang w:val="en-US"/>
              </w:rPr>
              <w:t>62,5</w:t>
            </w:r>
          </w:p>
        </w:tc>
      </w:tr>
      <w:tr w:rsidR="00923BA3" w:rsidRPr="00923BA3" w:rsidTr="00C76D1A">
        <w:trPr>
          <w:trHeight w:val="267"/>
        </w:trPr>
        <w:tc>
          <w:tcPr>
            <w:tcW w:w="2127" w:type="dxa"/>
            <w:shd w:val="clear" w:color="auto" w:fill="auto"/>
            <w:noWrap/>
            <w:vAlign w:val="bottom"/>
          </w:tcPr>
          <w:p w:rsidR="00923BA3" w:rsidRPr="00923BA3" w:rsidRDefault="00923BA3" w:rsidP="00923BA3">
            <w:pPr>
              <w:widowControl/>
              <w:autoSpaceDE/>
              <w:autoSpaceDN/>
              <w:jc w:val="center"/>
              <w:rPr>
                <w:rFonts w:eastAsia="Calibri"/>
                <w:bCs/>
                <w:lang w:val="en-US"/>
              </w:rPr>
            </w:pPr>
            <w:r w:rsidRPr="00923BA3">
              <w:rPr>
                <w:rFonts w:eastAsia="Calibri"/>
                <w:bCs/>
                <w:lang w:val="en-US"/>
              </w:rPr>
              <w:t>&gt; 7 hari</w:t>
            </w:r>
          </w:p>
        </w:tc>
        <w:tc>
          <w:tcPr>
            <w:tcW w:w="1084" w:type="dxa"/>
            <w:tcBorders>
              <w:left w:val="nil"/>
              <w:right w:val="nil"/>
            </w:tcBorders>
            <w:shd w:val="clear" w:color="auto" w:fill="auto"/>
            <w:noWrap/>
            <w:vAlign w:val="bottom"/>
          </w:tcPr>
          <w:p w:rsidR="00923BA3" w:rsidRPr="00923BA3" w:rsidRDefault="00923BA3" w:rsidP="00923BA3">
            <w:pPr>
              <w:widowControl/>
              <w:autoSpaceDE/>
              <w:autoSpaceDN/>
              <w:jc w:val="center"/>
              <w:rPr>
                <w:rFonts w:eastAsia="Calibri"/>
                <w:color w:val="000000"/>
                <w:lang w:val="en-US"/>
              </w:rPr>
            </w:pPr>
            <w:r w:rsidRPr="00923BA3">
              <w:rPr>
                <w:rFonts w:eastAsia="Calibri"/>
                <w:color w:val="000000"/>
                <w:lang w:val="en-US"/>
              </w:rPr>
              <w:t>12</w:t>
            </w:r>
          </w:p>
        </w:tc>
        <w:tc>
          <w:tcPr>
            <w:tcW w:w="1751" w:type="dxa"/>
            <w:tcBorders>
              <w:left w:val="nil"/>
              <w:right w:val="nil"/>
            </w:tcBorders>
            <w:shd w:val="clear" w:color="auto" w:fill="auto"/>
            <w:noWrap/>
            <w:vAlign w:val="bottom"/>
          </w:tcPr>
          <w:p w:rsidR="00923BA3" w:rsidRPr="00923BA3" w:rsidRDefault="00923BA3" w:rsidP="00923BA3">
            <w:pPr>
              <w:widowControl/>
              <w:autoSpaceDE/>
              <w:autoSpaceDN/>
              <w:jc w:val="center"/>
              <w:rPr>
                <w:rFonts w:eastAsia="Calibri"/>
                <w:bCs/>
                <w:lang w:val="en-US"/>
              </w:rPr>
            </w:pPr>
            <w:r w:rsidRPr="00923BA3">
              <w:rPr>
                <w:rFonts w:eastAsia="Calibri"/>
                <w:bCs/>
                <w:lang w:val="en-US"/>
              </w:rPr>
              <w:t>37,5</w:t>
            </w:r>
          </w:p>
        </w:tc>
      </w:tr>
      <w:tr w:rsidR="00923BA3" w:rsidRPr="00923BA3" w:rsidTr="00C76D1A">
        <w:trPr>
          <w:trHeight w:val="267"/>
        </w:trPr>
        <w:tc>
          <w:tcPr>
            <w:tcW w:w="2127" w:type="dxa"/>
            <w:tcBorders>
              <w:top w:val="single" w:sz="4" w:space="0" w:color="auto"/>
              <w:left w:val="nil"/>
              <w:bottom w:val="single" w:sz="4" w:space="0" w:color="auto"/>
              <w:right w:val="nil"/>
            </w:tcBorders>
            <w:shd w:val="clear" w:color="auto" w:fill="auto"/>
            <w:noWrap/>
            <w:vAlign w:val="bottom"/>
            <w:hideMark/>
          </w:tcPr>
          <w:p w:rsidR="00923BA3" w:rsidRPr="00923BA3" w:rsidRDefault="00923BA3" w:rsidP="00923BA3">
            <w:pPr>
              <w:widowControl/>
              <w:autoSpaceDE/>
              <w:autoSpaceDN/>
              <w:jc w:val="center"/>
              <w:rPr>
                <w:rFonts w:eastAsia="Calibri"/>
                <w:color w:val="000000"/>
                <w:lang w:val="en-US"/>
              </w:rPr>
            </w:pPr>
            <w:r w:rsidRPr="00923BA3">
              <w:rPr>
                <w:rFonts w:eastAsia="Calibri"/>
                <w:color w:val="000000"/>
                <w:lang w:val="en-US"/>
              </w:rPr>
              <w:t>Total</w:t>
            </w:r>
          </w:p>
        </w:tc>
        <w:tc>
          <w:tcPr>
            <w:tcW w:w="1084" w:type="dxa"/>
            <w:tcBorders>
              <w:top w:val="single" w:sz="4" w:space="0" w:color="auto"/>
              <w:left w:val="nil"/>
              <w:bottom w:val="single" w:sz="4" w:space="0" w:color="auto"/>
              <w:right w:val="nil"/>
            </w:tcBorders>
            <w:shd w:val="clear" w:color="auto" w:fill="auto"/>
            <w:noWrap/>
            <w:vAlign w:val="bottom"/>
            <w:hideMark/>
          </w:tcPr>
          <w:p w:rsidR="00923BA3" w:rsidRPr="00923BA3" w:rsidRDefault="00923BA3" w:rsidP="00923BA3">
            <w:pPr>
              <w:widowControl/>
              <w:autoSpaceDE/>
              <w:autoSpaceDN/>
              <w:jc w:val="center"/>
              <w:rPr>
                <w:rFonts w:eastAsia="Calibri"/>
                <w:color w:val="000000"/>
                <w:lang w:val="en-US"/>
              </w:rPr>
            </w:pPr>
            <w:r w:rsidRPr="00923BA3">
              <w:rPr>
                <w:rFonts w:eastAsia="Calibri"/>
                <w:color w:val="000000"/>
                <w:lang w:val="en-US"/>
              </w:rPr>
              <w:t>32</w:t>
            </w:r>
          </w:p>
        </w:tc>
        <w:tc>
          <w:tcPr>
            <w:tcW w:w="1751" w:type="dxa"/>
            <w:tcBorders>
              <w:top w:val="single" w:sz="4" w:space="0" w:color="auto"/>
              <w:left w:val="nil"/>
              <w:bottom w:val="single" w:sz="4" w:space="0" w:color="auto"/>
              <w:right w:val="nil"/>
            </w:tcBorders>
            <w:shd w:val="clear" w:color="auto" w:fill="auto"/>
            <w:noWrap/>
            <w:vAlign w:val="bottom"/>
            <w:hideMark/>
          </w:tcPr>
          <w:p w:rsidR="00923BA3" w:rsidRPr="00923BA3" w:rsidRDefault="00923BA3" w:rsidP="00923BA3">
            <w:pPr>
              <w:widowControl/>
              <w:autoSpaceDE/>
              <w:autoSpaceDN/>
              <w:jc w:val="center"/>
              <w:rPr>
                <w:rFonts w:eastAsia="Calibri"/>
                <w:color w:val="000000"/>
                <w:lang w:val="en-US"/>
              </w:rPr>
            </w:pPr>
            <w:r w:rsidRPr="00923BA3">
              <w:rPr>
                <w:rFonts w:eastAsia="Calibri"/>
                <w:color w:val="000000"/>
                <w:lang w:val="en-US"/>
              </w:rPr>
              <w:t>100</w:t>
            </w:r>
          </w:p>
        </w:tc>
      </w:tr>
    </w:tbl>
    <w:p w:rsidR="00923BA3" w:rsidRPr="00923BA3" w:rsidRDefault="00923BA3" w:rsidP="001F02BD">
      <w:pPr>
        <w:widowControl/>
        <w:shd w:val="clear" w:color="auto" w:fill="FFFFFF"/>
        <w:autoSpaceDE/>
        <w:autoSpaceDN/>
        <w:spacing w:line="360" w:lineRule="auto"/>
        <w:jc w:val="both"/>
        <w:rPr>
          <w:rFonts w:eastAsia="Calibri"/>
          <w:bCs/>
          <w:sz w:val="24"/>
          <w:szCs w:val="24"/>
          <w:lang w:val="en-US"/>
        </w:rPr>
      </w:pPr>
      <w:r w:rsidRPr="00923BA3">
        <w:rPr>
          <w:rFonts w:eastAsia="Calibri"/>
          <w:bCs/>
          <w:sz w:val="24"/>
          <w:szCs w:val="24"/>
          <w:lang w:val="en-US"/>
        </w:rPr>
        <w:t xml:space="preserve">Berdasarkan tabel diatas dapat disimpulkan bahwa lebih banyak responden yang mengalami proses penyembuhan luka lebih cepat yaitu 20 responden (62.5%) </w:t>
      </w:r>
    </w:p>
    <w:p w:rsidR="00923BA3" w:rsidRPr="00923BA3" w:rsidRDefault="00923BA3" w:rsidP="00923BA3">
      <w:pPr>
        <w:widowControl/>
        <w:shd w:val="clear" w:color="auto" w:fill="FFFFFF"/>
        <w:autoSpaceDE/>
        <w:autoSpaceDN/>
        <w:jc w:val="both"/>
        <w:rPr>
          <w:rFonts w:eastAsia="Calibri"/>
          <w:bCs/>
          <w:lang w:val="en-US"/>
        </w:rPr>
      </w:pPr>
    </w:p>
    <w:p w:rsidR="00923BA3" w:rsidRPr="00923BA3" w:rsidRDefault="00923BA3" w:rsidP="00923BA3">
      <w:pPr>
        <w:widowControl/>
        <w:autoSpaceDE/>
        <w:autoSpaceDN/>
        <w:jc w:val="both"/>
        <w:rPr>
          <w:rFonts w:eastAsia="Calibri"/>
          <w:b/>
          <w:sz w:val="24"/>
          <w:szCs w:val="24"/>
          <w:lang w:val="en-US"/>
        </w:rPr>
      </w:pPr>
      <w:r w:rsidRPr="00923BA3">
        <w:rPr>
          <w:rFonts w:eastAsia="Calibri"/>
          <w:b/>
          <w:sz w:val="24"/>
          <w:szCs w:val="24"/>
          <w:lang w:val="en-US"/>
        </w:rPr>
        <w:t xml:space="preserve">Tabulasi silang antara jenis luka </w:t>
      </w:r>
      <w:proofErr w:type="gramStart"/>
      <w:r w:rsidRPr="00923BA3">
        <w:rPr>
          <w:rFonts w:eastAsia="Calibri"/>
          <w:b/>
          <w:sz w:val="24"/>
          <w:szCs w:val="24"/>
          <w:lang w:val="en-US"/>
        </w:rPr>
        <w:t>dengan  waktu</w:t>
      </w:r>
      <w:proofErr w:type="gramEnd"/>
      <w:r w:rsidRPr="00923BA3">
        <w:rPr>
          <w:rFonts w:eastAsia="Calibri"/>
          <w:b/>
          <w:sz w:val="24"/>
          <w:szCs w:val="24"/>
          <w:lang w:val="en-US"/>
        </w:rPr>
        <w:t xml:space="preserve"> penyembuhan luka perineum</w:t>
      </w:r>
    </w:p>
    <w:p w:rsidR="00923BA3" w:rsidRPr="00923BA3" w:rsidRDefault="00923BA3" w:rsidP="00923BA3">
      <w:pPr>
        <w:widowControl/>
        <w:autoSpaceDE/>
        <w:autoSpaceDN/>
        <w:ind w:left="567"/>
        <w:contextualSpacing/>
        <w:jc w:val="both"/>
        <w:rPr>
          <w:rFonts w:eastAsia="Calibri" w:cs="Arial"/>
          <w:b/>
          <w:sz w:val="24"/>
          <w:szCs w:val="24"/>
          <w:lang w:val="en-US"/>
        </w:rPr>
      </w:pPr>
    </w:p>
    <w:tbl>
      <w:tblPr>
        <w:tblW w:w="5277" w:type="dxa"/>
        <w:tblLayout w:type="fixed"/>
        <w:tblLook w:val="04A0" w:firstRow="1" w:lastRow="0" w:firstColumn="1" w:lastColumn="0" w:noHBand="0" w:noVBand="1"/>
      </w:tblPr>
      <w:tblGrid>
        <w:gridCol w:w="1135"/>
        <w:gridCol w:w="425"/>
        <w:gridCol w:w="852"/>
        <w:gridCol w:w="424"/>
        <w:gridCol w:w="711"/>
        <w:gridCol w:w="770"/>
        <w:gridCol w:w="81"/>
        <w:gridCol w:w="879"/>
      </w:tblGrid>
      <w:tr w:rsidR="00923BA3" w:rsidRPr="00923BA3" w:rsidTr="00C76D1A">
        <w:trPr>
          <w:trHeight w:val="233"/>
        </w:trPr>
        <w:tc>
          <w:tcPr>
            <w:tcW w:w="1135" w:type="dxa"/>
            <w:vMerge w:val="restart"/>
            <w:tcBorders>
              <w:top w:val="single" w:sz="8" w:space="0" w:color="auto"/>
              <w:left w:val="nil"/>
              <w:right w:val="nil"/>
            </w:tcBorders>
            <w:shd w:val="clear" w:color="auto" w:fill="auto"/>
            <w:noWrap/>
            <w:vAlign w:val="center"/>
            <w:hideMark/>
          </w:tcPr>
          <w:p w:rsidR="00923BA3" w:rsidRPr="00923BA3" w:rsidRDefault="00923BA3" w:rsidP="00923BA3">
            <w:pPr>
              <w:widowControl/>
              <w:autoSpaceDE/>
              <w:autoSpaceDN/>
              <w:rPr>
                <w:b/>
                <w:bCs/>
                <w:color w:val="000000"/>
                <w:sz w:val="20"/>
                <w:szCs w:val="20"/>
                <w:lang w:val="en-US"/>
              </w:rPr>
            </w:pPr>
            <w:r w:rsidRPr="00923BA3">
              <w:rPr>
                <w:b/>
                <w:bCs/>
                <w:color w:val="000000"/>
                <w:sz w:val="20"/>
                <w:szCs w:val="20"/>
                <w:lang w:val="en-US"/>
              </w:rPr>
              <w:t> </w:t>
            </w:r>
          </w:p>
          <w:p w:rsidR="00923BA3" w:rsidRPr="00923BA3" w:rsidRDefault="00923BA3" w:rsidP="00923BA3">
            <w:pPr>
              <w:widowControl/>
              <w:autoSpaceDE/>
              <w:autoSpaceDN/>
              <w:jc w:val="center"/>
              <w:rPr>
                <w:b/>
                <w:bCs/>
                <w:color w:val="000000"/>
                <w:sz w:val="20"/>
                <w:szCs w:val="20"/>
                <w:lang w:val="en-US"/>
              </w:rPr>
            </w:pPr>
            <w:r w:rsidRPr="00923BA3">
              <w:rPr>
                <w:b/>
                <w:bCs/>
                <w:color w:val="000000"/>
                <w:sz w:val="20"/>
                <w:szCs w:val="20"/>
                <w:lang w:val="en-US"/>
              </w:rPr>
              <w:t>Jenis Luka</w:t>
            </w:r>
          </w:p>
          <w:p w:rsidR="00923BA3" w:rsidRPr="00923BA3" w:rsidRDefault="00923BA3" w:rsidP="00923BA3">
            <w:pPr>
              <w:widowControl/>
              <w:autoSpaceDE/>
              <w:autoSpaceDN/>
              <w:rPr>
                <w:b/>
                <w:bCs/>
                <w:color w:val="000000"/>
                <w:sz w:val="20"/>
                <w:szCs w:val="20"/>
                <w:lang w:val="en-US"/>
              </w:rPr>
            </w:pPr>
            <w:r w:rsidRPr="00923BA3">
              <w:rPr>
                <w:b/>
                <w:bCs/>
                <w:color w:val="000000"/>
                <w:sz w:val="20"/>
                <w:szCs w:val="20"/>
                <w:lang w:val="en-US"/>
              </w:rPr>
              <w:t> </w:t>
            </w:r>
          </w:p>
        </w:tc>
        <w:tc>
          <w:tcPr>
            <w:tcW w:w="2412" w:type="dxa"/>
            <w:gridSpan w:val="4"/>
            <w:tcBorders>
              <w:top w:val="single" w:sz="8" w:space="0" w:color="auto"/>
              <w:left w:val="nil"/>
              <w:bottom w:val="single" w:sz="8" w:space="0" w:color="auto"/>
              <w:right w:val="nil"/>
            </w:tcBorders>
            <w:shd w:val="clear" w:color="auto" w:fill="auto"/>
            <w:noWrap/>
            <w:vAlign w:val="bottom"/>
            <w:hideMark/>
          </w:tcPr>
          <w:p w:rsidR="00923BA3" w:rsidRPr="00923BA3" w:rsidRDefault="00923BA3" w:rsidP="00923BA3">
            <w:pPr>
              <w:widowControl/>
              <w:autoSpaceDE/>
              <w:autoSpaceDN/>
              <w:jc w:val="center"/>
              <w:rPr>
                <w:b/>
                <w:bCs/>
                <w:color w:val="000000"/>
                <w:sz w:val="20"/>
                <w:szCs w:val="20"/>
                <w:lang w:val="en-US"/>
              </w:rPr>
            </w:pPr>
            <w:r w:rsidRPr="00923BA3">
              <w:rPr>
                <w:b/>
                <w:bCs/>
                <w:color w:val="000000"/>
                <w:sz w:val="20"/>
                <w:szCs w:val="20"/>
                <w:lang w:val="en-US"/>
              </w:rPr>
              <w:t>Waktu Penyembuhan</w:t>
            </w:r>
          </w:p>
        </w:tc>
        <w:tc>
          <w:tcPr>
            <w:tcW w:w="770" w:type="dxa"/>
            <w:tcBorders>
              <w:top w:val="single" w:sz="8" w:space="0" w:color="auto"/>
              <w:left w:val="nil"/>
              <w:bottom w:val="nil"/>
              <w:right w:val="nil"/>
            </w:tcBorders>
            <w:shd w:val="clear" w:color="auto" w:fill="auto"/>
            <w:noWrap/>
            <w:hideMark/>
          </w:tcPr>
          <w:p w:rsidR="00923BA3" w:rsidRPr="00923BA3" w:rsidRDefault="00923BA3" w:rsidP="00923BA3">
            <w:pPr>
              <w:widowControl/>
              <w:autoSpaceDE/>
              <w:autoSpaceDN/>
              <w:rPr>
                <w:b/>
                <w:bCs/>
                <w:color w:val="000000"/>
                <w:sz w:val="20"/>
                <w:szCs w:val="20"/>
                <w:lang w:val="en-US"/>
              </w:rPr>
            </w:pPr>
            <w:r w:rsidRPr="00923BA3">
              <w:rPr>
                <w:b/>
                <w:bCs/>
                <w:color w:val="000000"/>
                <w:sz w:val="20"/>
                <w:szCs w:val="20"/>
                <w:lang w:val="en-US"/>
              </w:rPr>
              <w:t> </w:t>
            </w:r>
          </w:p>
        </w:tc>
        <w:tc>
          <w:tcPr>
            <w:tcW w:w="960" w:type="dxa"/>
            <w:gridSpan w:val="2"/>
            <w:tcBorders>
              <w:top w:val="single" w:sz="8" w:space="0" w:color="auto"/>
              <w:left w:val="nil"/>
              <w:bottom w:val="nil"/>
              <w:right w:val="nil"/>
            </w:tcBorders>
            <w:shd w:val="clear" w:color="auto" w:fill="auto"/>
            <w:noWrap/>
            <w:vAlign w:val="bottom"/>
            <w:hideMark/>
          </w:tcPr>
          <w:p w:rsidR="00923BA3" w:rsidRPr="00923BA3" w:rsidRDefault="00923BA3" w:rsidP="00923BA3">
            <w:pPr>
              <w:widowControl/>
              <w:autoSpaceDE/>
              <w:autoSpaceDN/>
              <w:rPr>
                <w:b/>
                <w:bCs/>
                <w:color w:val="000000"/>
                <w:sz w:val="20"/>
                <w:szCs w:val="20"/>
                <w:lang w:val="en-US"/>
              </w:rPr>
            </w:pPr>
            <w:r w:rsidRPr="00923BA3">
              <w:rPr>
                <w:b/>
                <w:bCs/>
                <w:color w:val="000000"/>
                <w:sz w:val="20"/>
                <w:szCs w:val="20"/>
                <w:lang w:val="en-US"/>
              </w:rPr>
              <w:t> </w:t>
            </w:r>
          </w:p>
        </w:tc>
      </w:tr>
      <w:tr w:rsidR="00923BA3" w:rsidRPr="00923BA3" w:rsidTr="00C76D1A">
        <w:trPr>
          <w:trHeight w:val="233"/>
        </w:trPr>
        <w:tc>
          <w:tcPr>
            <w:tcW w:w="1135" w:type="dxa"/>
            <w:vMerge/>
            <w:tcBorders>
              <w:left w:val="nil"/>
              <w:right w:val="nil"/>
            </w:tcBorders>
            <w:shd w:val="clear" w:color="auto" w:fill="auto"/>
            <w:noWrap/>
            <w:vAlign w:val="center"/>
            <w:hideMark/>
          </w:tcPr>
          <w:p w:rsidR="00923BA3" w:rsidRPr="00923BA3" w:rsidRDefault="00923BA3" w:rsidP="00923BA3">
            <w:pPr>
              <w:widowControl/>
              <w:autoSpaceDE/>
              <w:autoSpaceDN/>
              <w:rPr>
                <w:b/>
                <w:bCs/>
                <w:color w:val="000000"/>
                <w:sz w:val="20"/>
                <w:szCs w:val="20"/>
                <w:lang w:val="en-US"/>
              </w:rPr>
            </w:pPr>
          </w:p>
        </w:tc>
        <w:tc>
          <w:tcPr>
            <w:tcW w:w="1277" w:type="dxa"/>
            <w:gridSpan w:val="2"/>
            <w:tcBorders>
              <w:top w:val="single" w:sz="8" w:space="0" w:color="auto"/>
              <w:left w:val="nil"/>
              <w:bottom w:val="single" w:sz="8" w:space="0" w:color="auto"/>
              <w:right w:val="nil"/>
            </w:tcBorders>
            <w:shd w:val="clear" w:color="auto" w:fill="auto"/>
            <w:noWrap/>
            <w:vAlign w:val="bottom"/>
            <w:hideMark/>
          </w:tcPr>
          <w:p w:rsidR="00923BA3" w:rsidRPr="00923BA3" w:rsidRDefault="00923BA3" w:rsidP="00923BA3">
            <w:pPr>
              <w:widowControl/>
              <w:autoSpaceDE/>
              <w:autoSpaceDN/>
              <w:jc w:val="center"/>
              <w:rPr>
                <w:b/>
                <w:bCs/>
                <w:color w:val="000000"/>
                <w:sz w:val="20"/>
                <w:szCs w:val="20"/>
                <w:lang w:val="en-US"/>
              </w:rPr>
            </w:pPr>
            <w:r w:rsidRPr="00923BA3">
              <w:rPr>
                <w:rFonts w:eastAsia="Calibri"/>
                <w:lang w:val="en-US"/>
              </w:rPr>
              <w:t>≤ 7 hari</w:t>
            </w:r>
          </w:p>
        </w:tc>
        <w:tc>
          <w:tcPr>
            <w:tcW w:w="1135" w:type="dxa"/>
            <w:gridSpan w:val="2"/>
            <w:tcBorders>
              <w:top w:val="single" w:sz="8" w:space="0" w:color="auto"/>
              <w:left w:val="nil"/>
              <w:bottom w:val="single" w:sz="8" w:space="0" w:color="auto"/>
              <w:right w:val="nil"/>
            </w:tcBorders>
            <w:shd w:val="clear" w:color="auto" w:fill="auto"/>
            <w:noWrap/>
            <w:vAlign w:val="bottom"/>
            <w:hideMark/>
          </w:tcPr>
          <w:p w:rsidR="00923BA3" w:rsidRPr="00923BA3" w:rsidRDefault="00923BA3" w:rsidP="00923BA3">
            <w:pPr>
              <w:widowControl/>
              <w:autoSpaceDE/>
              <w:autoSpaceDN/>
              <w:rPr>
                <w:b/>
                <w:bCs/>
                <w:color w:val="000000"/>
                <w:sz w:val="20"/>
                <w:szCs w:val="20"/>
                <w:lang w:val="en-US"/>
              </w:rPr>
            </w:pPr>
            <w:r w:rsidRPr="00923BA3">
              <w:rPr>
                <w:rFonts w:eastAsia="Calibri"/>
                <w:bCs/>
                <w:lang w:val="en-US"/>
              </w:rPr>
              <w:t>&gt; 7 hari</w:t>
            </w:r>
          </w:p>
        </w:tc>
        <w:tc>
          <w:tcPr>
            <w:tcW w:w="1730" w:type="dxa"/>
            <w:gridSpan w:val="3"/>
            <w:tcBorders>
              <w:top w:val="nil"/>
              <w:left w:val="nil"/>
              <w:bottom w:val="nil"/>
              <w:right w:val="nil"/>
            </w:tcBorders>
            <w:shd w:val="clear" w:color="auto" w:fill="auto"/>
            <w:vAlign w:val="center"/>
            <w:hideMark/>
          </w:tcPr>
          <w:p w:rsidR="00923BA3" w:rsidRPr="00923BA3" w:rsidRDefault="00923BA3" w:rsidP="00923BA3">
            <w:pPr>
              <w:widowControl/>
              <w:autoSpaceDE/>
              <w:autoSpaceDN/>
              <w:jc w:val="center"/>
              <w:rPr>
                <w:b/>
                <w:bCs/>
                <w:color w:val="000000"/>
                <w:sz w:val="20"/>
                <w:szCs w:val="20"/>
                <w:lang w:val="en-US"/>
              </w:rPr>
            </w:pPr>
            <w:r w:rsidRPr="00923BA3">
              <w:rPr>
                <w:b/>
                <w:bCs/>
                <w:color w:val="000000"/>
                <w:sz w:val="20"/>
                <w:szCs w:val="20"/>
                <w:lang w:val="en-US"/>
              </w:rPr>
              <w:t>Total</w:t>
            </w:r>
          </w:p>
        </w:tc>
      </w:tr>
      <w:tr w:rsidR="00923BA3" w:rsidRPr="00923BA3" w:rsidTr="00C76D1A">
        <w:trPr>
          <w:trHeight w:val="233"/>
        </w:trPr>
        <w:tc>
          <w:tcPr>
            <w:tcW w:w="1135" w:type="dxa"/>
            <w:vMerge/>
            <w:tcBorders>
              <w:left w:val="nil"/>
              <w:bottom w:val="single" w:sz="8" w:space="0" w:color="auto"/>
              <w:right w:val="nil"/>
            </w:tcBorders>
            <w:shd w:val="clear" w:color="auto" w:fill="auto"/>
            <w:noWrap/>
            <w:vAlign w:val="center"/>
            <w:hideMark/>
          </w:tcPr>
          <w:p w:rsidR="00923BA3" w:rsidRPr="00923BA3" w:rsidRDefault="00923BA3" w:rsidP="00923BA3">
            <w:pPr>
              <w:widowControl/>
              <w:autoSpaceDE/>
              <w:autoSpaceDN/>
              <w:rPr>
                <w:b/>
                <w:bCs/>
                <w:color w:val="000000"/>
                <w:sz w:val="20"/>
                <w:szCs w:val="20"/>
                <w:lang w:val="en-US"/>
              </w:rPr>
            </w:pPr>
          </w:p>
        </w:tc>
        <w:tc>
          <w:tcPr>
            <w:tcW w:w="425" w:type="dxa"/>
            <w:tcBorders>
              <w:top w:val="nil"/>
              <w:left w:val="nil"/>
              <w:bottom w:val="single" w:sz="8" w:space="0" w:color="auto"/>
              <w:right w:val="nil"/>
            </w:tcBorders>
            <w:shd w:val="clear" w:color="auto" w:fill="auto"/>
            <w:noWrap/>
            <w:vAlign w:val="bottom"/>
            <w:hideMark/>
          </w:tcPr>
          <w:p w:rsidR="00923BA3" w:rsidRPr="00923BA3" w:rsidRDefault="00923BA3" w:rsidP="00923BA3">
            <w:pPr>
              <w:widowControl/>
              <w:autoSpaceDE/>
              <w:autoSpaceDN/>
              <w:jc w:val="center"/>
              <w:rPr>
                <w:b/>
                <w:bCs/>
                <w:color w:val="000000"/>
                <w:sz w:val="20"/>
                <w:szCs w:val="20"/>
                <w:lang w:val="en-US"/>
              </w:rPr>
            </w:pPr>
            <w:r w:rsidRPr="00923BA3">
              <w:rPr>
                <w:b/>
                <w:bCs/>
                <w:color w:val="000000"/>
                <w:sz w:val="20"/>
                <w:szCs w:val="20"/>
                <w:lang w:val="en-US"/>
              </w:rPr>
              <w:t>N</w:t>
            </w:r>
          </w:p>
        </w:tc>
        <w:tc>
          <w:tcPr>
            <w:tcW w:w="852" w:type="dxa"/>
            <w:tcBorders>
              <w:top w:val="nil"/>
              <w:left w:val="nil"/>
              <w:bottom w:val="single" w:sz="8" w:space="0" w:color="auto"/>
              <w:right w:val="nil"/>
            </w:tcBorders>
            <w:shd w:val="clear" w:color="auto" w:fill="auto"/>
            <w:noWrap/>
            <w:vAlign w:val="bottom"/>
            <w:hideMark/>
          </w:tcPr>
          <w:p w:rsidR="00923BA3" w:rsidRPr="00923BA3" w:rsidRDefault="00923BA3" w:rsidP="00923BA3">
            <w:pPr>
              <w:widowControl/>
              <w:autoSpaceDE/>
              <w:autoSpaceDN/>
              <w:jc w:val="center"/>
              <w:rPr>
                <w:b/>
                <w:bCs/>
                <w:color w:val="000000"/>
                <w:sz w:val="20"/>
                <w:szCs w:val="20"/>
                <w:lang w:val="en-US"/>
              </w:rPr>
            </w:pPr>
            <w:r w:rsidRPr="00923BA3">
              <w:rPr>
                <w:b/>
                <w:bCs/>
                <w:color w:val="000000"/>
                <w:sz w:val="20"/>
                <w:szCs w:val="20"/>
                <w:lang w:val="en-US"/>
              </w:rPr>
              <w:t>%</w:t>
            </w:r>
          </w:p>
        </w:tc>
        <w:tc>
          <w:tcPr>
            <w:tcW w:w="424" w:type="dxa"/>
            <w:tcBorders>
              <w:top w:val="nil"/>
              <w:left w:val="nil"/>
              <w:bottom w:val="single" w:sz="8" w:space="0" w:color="auto"/>
              <w:right w:val="nil"/>
            </w:tcBorders>
            <w:shd w:val="clear" w:color="auto" w:fill="auto"/>
            <w:noWrap/>
            <w:vAlign w:val="bottom"/>
            <w:hideMark/>
          </w:tcPr>
          <w:p w:rsidR="00923BA3" w:rsidRPr="00923BA3" w:rsidRDefault="00923BA3" w:rsidP="00923BA3">
            <w:pPr>
              <w:widowControl/>
              <w:autoSpaceDE/>
              <w:autoSpaceDN/>
              <w:jc w:val="center"/>
              <w:rPr>
                <w:b/>
                <w:bCs/>
                <w:color w:val="000000"/>
                <w:sz w:val="20"/>
                <w:szCs w:val="20"/>
                <w:lang w:val="en-US"/>
              </w:rPr>
            </w:pPr>
            <w:r w:rsidRPr="00923BA3">
              <w:rPr>
                <w:b/>
                <w:bCs/>
                <w:color w:val="000000"/>
                <w:sz w:val="20"/>
                <w:szCs w:val="20"/>
                <w:lang w:val="en-US"/>
              </w:rPr>
              <w:t>N</w:t>
            </w:r>
          </w:p>
        </w:tc>
        <w:tc>
          <w:tcPr>
            <w:tcW w:w="711" w:type="dxa"/>
            <w:tcBorders>
              <w:top w:val="nil"/>
              <w:left w:val="nil"/>
              <w:bottom w:val="single" w:sz="8" w:space="0" w:color="auto"/>
              <w:right w:val="nil"/>
            </w:tcBorders>
            <w:shd w:val="clear" w:color="auto" w:fill="auto"/>
            <w:noWrap/>
            <w:vAlign w:val="bottom"/>
            <w:hideMark/>
          </w:tcPr>
          <w:p w:rsidR="00923BA3" w:rsidRPr="00923BA3" w:rsidRDefault="00923BA3" w:rsidP="00923BA3">
            <w:pPr>
              <w:widowControl/>
              <w:autoSpaceDE/>
              <w:autoSpaceDN/>
              <w:jc w:val="center"/>
              <w:rPr>
                <w:b/>
                <w:bCs/>
                <w:color w:val="000000"/>
                <w:sz w:val="20"/>
                <w:szCs w:val="20"/>
                <w:lang w:val="en-US"/>
              </w:rPr>
            </w:pPr>
            <w:r w:rsidRPr="00923BA3">
              <w:rPr>
                <w:b/>
                <w:bCs/>
                <w:color w:val="000000"/>
                <w:sz w:val="20"/>
                <w:szCs w:val="20"/>
                <w:lang w:val="en-US"/>
              </w:rPr>
              <w:t>%</w:t>
            </w:r>
          </w:p>
        </w:tc>
        <w:tc>
          <w:tcPr>
            <w:tcW w:w="851" w:type="dxa"/>
            <w:gridSpan w:val="2"/>
            <w:tcBorders>
              <w:top w:val="nil"/>
              <w:left w:val="nil"/>
              <w:bottom w:val="single" w:sz="8" w:space="0" w:color="auto"/>
              <w:right w:val="nil"/>
            </w:tcBorders>
            <w:shd w:val="clear" w:color="auto" w:fill="auto"/>
            <w:noWrap/>
            <w:vAlign w:val="bottom"/>
            <w:hideMark/>
          </w:tcPr>
          <w:p w:rsidR="00923BA3" w:rsidRPr="00923BA3" w:rsidRDefault="00923BA3" w:rsidP="00923BA3">
            <w:pPr>
              <w:widowControl/>
              <w:autoSpaceDE/>
              <w:autoSpaceDN/>
              <w:jc w:val="center"/>
              <w:rPr>
                <w:b/>
                <w:bCs/>
                <w:color w:val="000000"/>
                <w:sz w:val="20"/>
                <w:szCs w:val="20"/>
                <w:lang w:val="en-US"/>
              </w:rPr>
            </w:pPr>
            <w:r w:rsidRPr="00923BA3">
              <w:rPr>
                <w:b/>
                <w:bCs/>
                <w:color w:val="000000"/>
                <w:sz w:val="20"/>
                <w:szCs w:val="20"/>
                <w:lang w:val="en-US"/>
              </w:rPr>
              <w:t>∑</w:t>
            </w:r>
          </w:p>
        </w:tc>
        <w:tc>
          <w:tcPr>
            <w:tcW w:w="879" w:type="dxa"/>
            <w:tcBorders>
              <w:top w:val="nil"/>
              <w:left w:val="nil"/>
              <w:bottom w:val="single" w:sz="8" w:space="0" w:color="auto"/>
              <w:right w:val="nil"/>
            </w:tcBorders>
            <w:shd w:val="clear" w:color="auto" w:fill="auto"/>
            <w:noWrap/>
            <w:vAlign w:val="bottom"/>
            <w:hideMark/>
          </w:tcPr>
          <w:p w:rsidR="00923BA3" w:rsidRPr="00923BA3" w:rsidRDefault="00923BA3" w:rsidP="00923BA3">
            <w:pPr>
              <w:widowControl/>
              <w:autoSpaceDE/>
              <w:autoSpaceDN/>
              <w:rPr>
                <w:b/>
                <w:bCs/>
                <w:color w:val="000000"/>
                <w:sz w:val="20"/>
                <w:szCs w:val="20"/>
                <w:lang w:val="en-US"/>
              </w:rPr>
            </w:pPr>
            <w:r w:rsidRPr="00923BA3">
              <w:rPr>
                <w:b/>
                <w:bCs/>
                <w:color w:val="000000"/>
                <w:sz w:val="20"/>
                <w:szCs w:val="20"/>
                <w:lang w:val="en-US"/>
              </w:rPr>
              <w:t>%</w:t>
            </w:r>
          </w:p>
        </w:tc>
      </w:tr>
      <w:tr w:rsidR="00923BA3" w:rsidRPr="00923BA3" w:rsidTr="00C76D1A">
        <w:trPr>
          <w:trHeight w:val="222"/>
        </w:trPr>
        <w:tc>
          <w:tcPr>
            <w:tcW w:w="1135" w:type="dxa"/>
            <w:tcBorders>
              <w:top w:val="nil"/>
              <w:left w:val="nil"/>
              <w:bottom w:val="nil"/>
              <w:right w:val="nil"/>
            </w:tcBorders>
            <w:shd w:val="clear" w:color="auto" w:fill="auto"/>
            <w:vAlign w:val="bottom"/>
            <w:hideMark/>
          </w:tcPr>
          <w:p w:rsidR="00923BA3" w:rsidRPr="00923BA3" w:rsidRDefault="00923BA3" w:rsidP="00923BA3">
            <w:pPr>
              <w:widowControl/>
              <w:autoSpaceDE/>
              <w:autoSpaceDN/>
              <w:jc w:val="center"/>
              <w:rPr>
                <w:color w:val="000000"/>
                <w:sz w:val="20"/>
                <w:szCs w:val="20"/>
                <w:lang w:val="en-US"/>
              </w:rPr>
            </w:pPr>
            <w:r w:rsidRPr="00923BA3">
              <w:rPr>
                <w:color w:val="000000"/>
                <w:sz w:val="20"/>
                <w:szCs w:val="20"/>
                <w:lang w:val="en-US"/>
              </w:rPr>
              <w:t>Episiotomi</w:t>
            </w:r>
          </w:p>
        </w:tc>
        <w:tc>
          <w:tcPr>
            <w:tcW w:w="425" w:type="dxa"/>
            <w:tcBorders>
              <w:top w:val="nil"/>
              <w:left w:val="nil"/>
              <w:bottom w:val="nil"/>
              <w:right w:val="nil"/>
            </w:tcBorders>
            <w:shd w:val="clear" w:color="auto" w:fill="auto"/>
            <w:vAlign w:val="bottom"/>
            <w:hideMark/>
          </w:tcPr>
          <w:p w:rsidR="00923BA3" w:rsidRPr="00923BA3" w:rsidRDefault="00923BA3" w:rsidP="00923BA3">
            <w:pPr>
              <w:widowControl/>
              <w:autoSpaceDE/>
              <w:autoSpaceDN/>
              <w:jc w:val="center"/>
              <w:rPr>
                <w:color w:val="000000"/>
                <w:sz w:val="20"/>
                <w:szCs w:val="20"/>
                <w:lang w:val="en-US"/>
              </w:rPr>
            </w:pPr>
            <w:r w:rsidRPr="00923BA3">
              <w:rPr>
                <w:color w:val="000000"/>
                <w:sz w:val="20"/>
                <w:szCs w:val="20"/>
                <w:lang w:val="en-US"/>
              </w:rPr>
              <w:t>15</w:t>
            </w:r>
          </w:p>
        </w:tc>
        <w:tc>
          <w:tcPr>
            <w:tcW w:w="852" w:type="dxa"/>
            <w:tcBorders>
              <w:top w:val="nil"/>
              <w:left w:val="nil"/>
              <w:bottom w:val="nil"/>
              <w:right w:val="nil"/>
            </w:tcBorders>
            <w:shd w:val="clear" w:color="auto" w:fill="auto"/>
            <w:noWrap/>
            <w:vAlign w:val="center"/>
            <w:hideMark/>
          </w:tcPr>
          <w:p w:rsidR="00923BA3" w:rsidRPr="00923BA3" w:rsidRDefault="00923BA3" w:rsidP="00923BA3">
            <w:pPr>
              <w:widowControl/>
              <w:autoSpaceDE/>
              <w:autoSpaceDN/>
              <w:jc w:val="center"/>
              <w:rPr>
                <w:color w:val="000000"/>
                <w:sz w:val="20"/>
                <w:szCs w:val="20"/>
                <w:lang w:val="en-US"/>
              </w:rPr>
            </w:pPr>
            <w:r w:rsidRPr="00923BA3">
              <w:rPr>
                <w:color w:val="000000"/>
                <w:sz w:val="20"/>
                <w:szCs w:val="20"/>
                <w:lang w:val="en-US"/>
              </w:rPr>
              <w:t>88,25</w:t>
            </w:r>
          </w:p>
        </w:tc>
        <w:tc>
          <w:tcPr>
            <w:tcW w:w="424" w:type="dxa"/>
            <w:tcBorders>
              <w:top w:val="nil"/>
              <w:left w:val="nil"/>
              <w:bottom w:val="nil"/>
              <w:right w:val="nil"/>
            </w:tcBorders>
            <w:shd w:val="clear" w:color="auto" w:fill="auto"/>
            <w:vAlign w:val="bottom"/>
            <w:hideMark/>
          </w:tcPr>
          <w:p w:rsidR="00923BA3" w:rsidRPr="00923BA3" w:rsidRDefault="00923BA3" w:rsidP="00923BA3">
            <w:pPr>
              <w:widowControl/>
              <w:autoSpaceDE/>
              <w:autoSpaceDN/>
              <w:jc w:val="center"/>
              <w:rPr>
                <w:color w:val="000000"/>
                <w:sz w:val="20"/>
                <w:szCs w:val="20"/>
                <w:lang w:val="en-US"/>
              </w:rPr>
            </w:pPr>
            <w:r w:rsidRPr="00923BA3">
              <w:rPr>
                <w:color w:val="000000"/>
                <w:sz w:val="20"/>
                <w:szCs w:val="20"/>
                <w:lang w:val="en-US"/>
              </w:rPr>
              <w:t>2</w:t>
            </w:r>
          </w:p>
        </w:tc>
        <w:tc>
          <w:tcPr>
            <w:tcW w:w="711" w:type="dxa"/>
            <w:tcBorders>
              <w:top w:val="nil"/>
              <w:left w:val="nil"/>
              <w:bottom w:val="nil"/>
              <w:right w:val="nil"/>
            </w:tcBorders>
            <w:shd w:val="clear" w:color="auto" w:fill="auto"/>
            <w:vAlign w:val="bottom"/>
            <w:hideMark/>
          </w:tcPr>
          <w:p w:rsidR="00923BA3" w:rsidRPr="00923BA3" w:rsidRDefault="00923BA3" w:rsidP="00923BA3">
            <w:pPr>
              <w:widowControl/>
              <w:autoSpaceDE/>
              <w:autoSpaceDN/>
              <w:jc w:val="center"/>
              <w:rPr>
                <w:color w:val="000000"/>
                <w:sz w:val="20"/>
                <w:szCs w:val="20"/>
                <w:lang w:val="en-US"/>
              </w:rPr>
            </w:pPr>
            <w:r w:rsidRPr="00923BA3">
              <w:rPr>
                <w:color w:val="000000"/>
                <w:sz w:val="20"/>
                <w:szCs w:val="20"/>
                <w:lang w:val="en-US"/>
              </w:rPr>
              <w:t>11,75</w:t>
            </w:r>
          </w:p>
        </w:tc>
        <w:tc>
          <w:tcPr>
            <w:tcW w:w="851" w:type="dxa"/>
            <w:gridSpan w:val="2"/>
            <w:tcBorders>
              <w:top w:val="nil"/>
              <w:left w:val="nil"/>
              <w:bottom w:val="nil"/>
              <w:right w:val="nil"/>
            </w:tcBorders>
            <w:shd w:val="clear" w:color="auto" w:fill="auto"/>
            <w:vAlign w:val="bottom"/>
            <w:hideMark/>
          </w:tcPr>
          <w:p w:rsidR="00923BA3" w:rsidRPr="00923BA3" w:rsidRDefault="00923BA3" w:rsidP="00923BA3">
            <w:pPr>
              <w:widowControl/>
              <w:autoSpaceDE/>
              <w:autoSpaceDN/>
              <w:jc w:val="center"/>
              <w:rPr>
                <w:color w:val="000000"/>
                <w:sz w:val="20"/>
                <w:szCs w:val="20"/>
                <w:lang w:val="en-US"/>
              </w:rPr>
            </w:pPr>
            <w:r w:rsidRPr="00923BA3">
              <w:rPr>
                <w:color w:val="000000"/>
                <w:sz w:val="20"/>
                <w:szCs w:val="20"/>
                <w:lang w:val="en-US"/>
              </w:rPr>
              <w:t>17</w:t>
            </w:r>
          </w:p>
        </w:tc>
        <w:tc>
          <w:tcPr>
            <w:tcW w:w="879" w:type="dxa"/>
            <w:tcBorders>
              <w:top w:val="nil"/>
              <w:left w:val="nil"/>
              <w:bottom w:val="nil"/>
              <w:right w:val="nil"/>
            </w:tcBorders>
            <w:shd w:val="clear" w:color="auto" w:fill="auto"/>
            <w:vAlign w:val="bottom"/>
            <w:hideMark/>
          </w:tcPr>
          <w:p w:rsidR="00923BA3" w:rsidRPr="00923BA3" w:rsidRDefault="00923BA3" w:rsidP="00923BA3">
            <w:pPr>
              <w:widowControl/>
              <w:autoSpaceDE/>
              <w:autoSpaceDN/>
              <w:jc w:val="center"/>
              <w:rPr>
                <w:color w:val="000000"/>
                <w:sz w:val="20"/>
                <w:szCs w:val="20"/>
                <w:lang w:val="en-US"/>
              </w:rPr>
            </w:pPr>
            <w:r w:rsidRPr="00923BA3">
              <w:rPr>
                <w:color w:val="000000"/>
                <w:sz w:val="20"/>
                <w:szCs w:val="20"/>
                <w:lang w:val="en-US"/>
              </w:rPr>
              <w:t>100</w:t>
            </w:r>
          </w:p>
        </w:tc>
      </w:tr>
      <w:tr w:rsidR="00923BA3" w:rsidRPr="00923BA3" w:rsidTr="00C76D1A">
        <w:trPr>
          <w:trHeight w:val="222"/>
        </w:trPr>
        <w:tc>
          <w:tcPr>
            <w:tcW w:w="1135" w:type="dxa"/>
            <w:tcBorders>
              <w:top w:val="nil"/>
              <w:left w:val="nil"/>
              <w:bottom w:val="nil"/>
              <w:right w:val="nil"/>
            </w:tcBorders>
            <w:shd w:val="clear" w:color="auto" w:fill="auto"/>
            <w:vAlign w:val="bottom"/>
            <w:hideMark/>
          </w:tcPr>
          <w:p w:rsidR="00923BA3" w:rsidRPr="00923BA3" w:rsidRDefault="00923BA3" w:rsidP="00923BA3">
            <w:pPr>
              <w:widowControl/>
              <w:autoSpaceDE/>
              <w:autoSpaceDN/>
              <w:jc w:val="center"/>
              <w:rPr>
                <w:color w:val="000000"/>
                <w:sz w:val="20"/>
                <w:szCs w:val="20"/>
                <w:lang w:val="en-US"/>
              </w:rPr>
            </w:pPr>
            <w:r w:rsidRPr="00923BA3">
              <w:rPr>
                <w:color w:val="000000"/>
                <w:sz w:val="20"/>
                <w:szCs w:val="20"/>
                <w:lang w:val="en-US"/>
              </w:rPr>
              <w:t>Spontan</w:t>
            </w:r>
          </w:p>
        </w:tc>
        <w:tc>
          <w:tcPr>
            <w:tcW w:w="425" w:type="dxa"/>
            <w:tcBorders>
              <w:top w:val="nil"/>
              <w:left w:val="nil"/>
              <w:bottom w:val="nil"/>
              <w:right w:val="nil"/>
            </w:tcBorders>
            <w:shd w:val="clear" w:color="auto" w:fill="auto"/>
            <w:vAlign w:val="bottom"/>
            <w:hideMark/>
          </w:tcPr>
          <w:p w:rsidR="00923BA3" w:rsidRPr="00923BA3" w:rsidRDefault="00923BA3" w:rsidP="00923BA3">
            <w:pPr>
              <w:widowControl/>
              <w:autoSpaceDE/>
              <w:autoSpaceDN/>
              <w:jc w:val="center"/>
              <w:rPr>
                <w:color w:val="000000"/>
                <w:sz w:val="20"/>
                <w:szCs w:val="20"/>
                <w:lang w:val="en-US"/>
              </w:rPr>
            </w:pPr>
            <w:r w:rsidRPr="00923BA3">
              <w:rPr>
                <w:color w:val="000000"/>
                <w:sz w:val="20"/>
                <w:szCs w:val="20"/>
                <w:lang w:val="en-US"/>
              </w:rPr>
              <w:t>5</w:t>
            </w:r>
          </w:p>
        </w:tc>
        <w:tc>
          <w:tcPr>
            <w:tcW w:w="852" w:type="dxa"/>
            <w:tcBorders>
              <w:top w:val="nil"/>
              <w:left w:val="nil"/>
              <w:bottom w:val="nil"/>
              <w:right w:val="nil"/>
            </w:tcBorders>
            <w:shd w:val="clear" w:color="auto" w:fill="auto"/>
            <w:noWrap/>
            <w:vAlign w:val="center"/>
            <w:hideMark/>
          </w:tcPr>
          <w:p w:rsidR="00923BA3" w:rsidRPr="00923BA3" w:rsidRDefault="00923BA3" w:rsidP="00923BA3">
            <w:pPr>
              <w:widowControl/>
              <w:autoSpaceDE/>
              <w:autoSpaceDN/>
              <w:jc w:val="center"/>
              <w:rPr>
                <w:color w:val="000000"/>
                <w:sz w:val="20"/>
                <w:szCs w:val="20"/>
                <w:lang w:val="en-US"/>
              </w:rPr>
            </w:pPr>
            <w:r w:rsidRPr="00923BA3">
              <w:rPr>
                <w:color w:val="000000"/>
                <w:sz w:val="20"/>
                <w:szCs w:val="20"/>
                <w:lang w:val="en-US"/>
              </w:rPr>
              <w:t>33,33</w:t>
            </w:r>
          </w:p>
        </w:tc>
        <w:tc>
          <w:tcPr>
            <w:tcW w:w="424" w:type="dxa"/>
            <w:tcBorders>
              <w:top w:val="nil"/>
              <w:left w:val="nil"/>
              <w:bottom w:val="nil"/>
              <w:right w:val="nil"/>
            </w:tcBorders>
            <w:shd w:val="clear" w:color="auto" w:fill="auto"/>
            <w:vAlign w:val="bottom"/>
            <w:hideMark/>
          </w:tcPr>
          <w:p w:rsidR="00923BA3" w:rsidRPr="00923BA3" w:rsidRDefault="00923BA3" w:rsidP="00923BA3">
            <w:pPr>
              <w:widowControl/>
              <w:autoSpaceDE/>
              <w:autoSpaceDN/>
              <w:jc w:val="center"/>
              <w:rPr>
                <w:color w:val="000000"/>
                <w:sz w:val="20"/>
                <w:szCs w:val="20"/>
                <w:lang w:val="en-US"/>
              </w:rPr>
            </w:pPr>
            <w:r w:rsidRPr="00923BA3">
              <w:rPr>
                <w:color w:val="000000"/>
                <w:sz w:val="20"/>
                <w:szCs w:val="20"/>
                <w:lang w:val="en-US"/>
              </w:rPr>
              <w:t>10</w:t>
            </w:r>
          </w:p>
        </w:tc>
        <w:tc>
          <w:tcPr>
            <w:tcW w:w="711" w:type="dxa"/>
            <w:tcBorders>
              <w:top w:val="nil"/>
              <w:left w:val="nil"/>
              <w:bottom w:val="nil"/>
              <w:right w:val="nil"/>
            </w:tcBorders>
            <w:shd w:val="clear" w:color="auto" w:fill="auto"/>
            <w:vAlign w:val="bottom"/>
            <w:hideMark/>
          </w:tcPr>
          <w:p w:rsidR="00923BA3" w:rsidRPr="00923BA3" w:rsidRDefault="00923BA3" w:rsidP="00923BA3">
            <w:pPr>
              <w:widowControl/>
              <w:autoSpaceDE/>
              <w:autoSpaceDN/>
              <w:jc w:val="center"/>
              <w:rPr>
                <w:color w:val="000000"/>
                <w:sz w:val="20"/>
                <w:szCs w:val="20"/>
                <w:lang w:val="en-US"/>
              </w:rPr>
            </w:pPr>
            <w:r w:rsidRPr="00923BA3">
              <w:rPr>
                <w:color w:val="000000"/>
                <w:sz w:val="20"/>
                <w:szCs w:val="20"/>
                <w:lang w:val="en-US"/>
              </w:rPr>
              <w:t>66,67</w:t>
            </w:r>
          </w:p>
        </w:tc>
        <w:tc>
          <w:tcPr>
            <w:tcW w:w="851" w:type="dxa"/>
            <w:gridSpan w:val="2"/>
            <w:tcBorders>
              <w:top w:val="nil"/>
              <w:left w:val="nil"/>
              <w:bottom w:val="nil"/>
              <w:right w:val="nil"/>
            </w:tcBorders>
            <w:shd w:val="clear" w:color="auto" w:fill="auto"/>
            <w:vAlign w:val="bottom"/>
            <w:hideMark/>
          </w:tcPr>
          <w:p w:rsidR="00923BA3" w:rsidRPr="00923BA3" w:rsidRDefault="00923BA3" w:rsidP="00923BA3">
            <w:pPr>
              <w:widowControl/>
              <w:autoSpaceDE/>
              <w:autoSpaceDN/>
              <w:jc w:val="center"/>
              <w:rPr>
                <w:color w:val="000000"/>
                <w:sz w:val="20"/>
                <w:szCs w:val="20"/>
                <w:lang w:val="en-US"/>
              </w:rPr>
            </w:pPr>
            <w:r w:rsidRPr="00923BA3">
              <w:rPr>
                <w:color w:val="000000"/>
                <w:sz w:val="20"/>
                <w:szCs w:val="20"/>
                <w:lang w:val="en-US"/>
              </w:rPr>
              <w:t>15</w:t>
            </w:r>
          </w:p>
        </w:tc>
        <w:tc>
          <w:tcPr>
            <w:tcW w:w="879" w:type="dxa"/>
            <w:tcBorders>
              <w:top w:val="nil"/>
              <w:left w:val="nil"/>
              <w:bottom w:val="nil"/>
              <w:right w:val="nil"/>
            </w:tcBorders>
            <w:shd w:val="clear" w:color="auto" w:fill="auto"/>
            <w:vAlign w:val="bottom"/>
            <w:hideMark/>
          </w:tcPr>
          <w:p w:rsidR="00923BA3" w:rsidRPr="00923BA3" w:rsidRDefault="00923BA3" w:rsidP="00923BA3">
            <w:pPr>
              <w:widowControl/>
              <w:autoSpaceDE/>
              <w:autoSpaceDN/>
              <w:jc w:val="center"/>
              <w:rPr>
                <w:color w:val="000000"/>
                <w:sz w:val="20"/>
                <w:szCs w:val="20"/>
                <w:lang w:val="en-US"/>
              </w:rPr>
            </w:pPr>
            <w:r w:rsidRPr="00923BA3">
              <w:rPr>
                <w:color w:val="000000"/>
                <w:sz w:val="20"/>
                <w:szCs w:val="20"/>
                <w:lang w:val="en-US"/>
              </w:rPr>
              <w:t>100</w:t>
            </w:r>
          </w:p>
        </w:tc>
      </w:tr>
      <w:tr w:rsidR="00923BA3" w:rsidRPr="00923BA3" w:rsidTr="00C76D1A">
        <w:trPr>
          <w:trHeight w:val="233"/>
        </w:trPr>
        <w:tc>
          <w:tcPr>
            <w:tcW w:w="1135" w:type="dxa"/>
            <w:tcBorders>
              <w:top w:val="single" w:sz="8" w:space="0" w:color="auto"/>
              <w:left w:val="nil"/>
              <w:bottom w:val="single" w:sz="8" w:space="0" w:color="auto"/>
              <w:right w:val="nil"/>
            </w:tcBorders>
            <w:shd w:val="clear" w:color="auto" w:fill="auto"/>
            <w:vAlign w:val="bottom"/>
            <w:hideMark/>
          </w:tcPr>
          <w:p w:rsidR="00923BA3" w:rsidRPr="00923BA3" w:rsidRDefault="00923BA3" w:rsidP="00923BA3">
            <w:pPr>
              <w:widowControl/>
              <w:autoSpaceDE/>
              <w:autoSpaceDN/>
              <w:jc w:val="center"/>
              <w:rPr>
                <w:b/>
                <w:bCs/>
                <w:color w:val="000000"/>
                <w:sz w:val="20"/>
                <w:szCs w:val="20"/>
                <w:lang w:val="en-US"/>
              </w:rPr>
            </w:pPr>
            <w:r w:rsidRPr="00923BA3">
              <w:rPr>
                <w:b/>
                <w:bCs/>
                <w:color w:val="000000"/>
                <w:sz w:val="20"/>
                <w:szCs w:val="20"/>
                <w:lang w:val="en-US"/>
              </w:rPr>
              <w:t>Total</w:t>
            </w:r>
          </w:p>
        </w:tc>
        <w:tc>
          <w:tcPr>
            <w:tcW w:w="425" w:type="dxa"/>
            <w:tcBorders>
              <w:top w:val="single" w:sz="8" w:space="0" w:color="auto"/>
              <w:left w:val="nil"/>
              <w:bottom w:val="single" w:sz="8" w:space="0" w:color="auto"/>
              <w:right w:val="nil"/>
            </w:tcBorders>
            <w:shd w:val="clear" w:color="auto" w:fill="auto"/>
            <w:vAlign w:val="bottom"/>
            <w:hideMark/>
          </w:tcPr>
          <w:p w:rsidR="00923BA3" w:rsidRPr="00923BA3" w:rsidRDefault="00923BA3" w:rsidP="00923BA3">
            <w:pPr>
              <w:widowControl/>
              <w:autoSpaceDE/>
              <w:autoSpaceDN/>
              <w:jc w:val="center"/>
              <w:rPr>
                <w:b/>
                <w:bCs/>
                <w:color w:val="000000"/>
                <w:sz w:val="20"/>
                <w:szCs w:val="20"/>
                <w:lang w:val="en-US"/>
              </w:rPr>
            </w:pPr>
            <w:r w:rsidRPr="00923BA3">
              <w:rPr>
                <w:b/>
                <w:bCs/>
                <w:color w:val="000000"/>
                <w:sz w:val="20"/>
                <w:szCs w:val="20"/>
                <w:lang w:val="en-US"/>
              </w:rPr>
              <w:t>20</w:t>
            </w:r>
          </w:p>
        </w:tc>
        <w:tc>
          <w:tcPr>
            <w:tcW w:w="852" w:type="dxa"/>
            <w:tcBorders>
              <w:top w:val="single" w:sz="8" w:space="0" w:color="auto"/>
              <w:left w:val="nil"/>
              <w:bottom w:val="single" w:sz="8" w:space="0" w:color="auto"/>
              <w:right w:val="nil"/>
            </w:tcBorders>
            <w:shd w:val="clear" w:color="auto" w:fill="auto"/>
            <w:noWrap/>
            <w:vAlign w:val="center"/>
            <w:hideMark/>
          </w:tcPr>
          <w:p w:rsidR="00923BA3" w:rsidRPr="00923BA3" w:rsidRDefault="00923BA3" w:rsidP="00923BA3">
            <w:pPr>
              <w:widowControl/>
              <w:autoSpaceDE/>
              <w:autoSpaceDN/>
              <w:jc w:val="center"/>
              <w:rPr>
                <w:b/>
                <w:bCs/>
                <w:color w:val="000000"/>
                <w:sz w:val="20"/>
                <w:szCs w:val="20"/>
                <w:lang w:val="en-US"/>
              </w:rPr>
            </w:pPr>
            <w:r w:rsidRPr="00923BA3">
              <w:rPr>
                <w:b/>
                <w:bCs/>
                <w:color w:val="000000"/>
                <w:sz w:val="20"/>
                <w:szCs w:val="20"/>
                <w:lang w:val="en-US"/>
              </w:rPr>
              <w:t>62,5</w:t>
            </w:r>
          </w:p>
        </w:tc>
        <w:tc>
          <w:tcPr>
            <w:tcW w:w="424" w:type="dxa"/>
            <w:tcBorders>
              <w:top w:val="single" w:sz="8" w:space="0" w:color="auto"/>
              <w:left w:val="nil"/>
              <w:bottom w:val="single" w:sz="8" w:space="0" w:color="auto"/>
              <w:right w:val="nil"/>
            </w:tcBorders>
            <w:shd w:val="clear" w:color="auto" w:fill="auto"/>
            <w:vAlign w:val="bottom"/>
            <w:hideMark/>
          </w:tcPr>
          <w:p w:rsidR="00923BA3" w:rsidRPr="00923BA3" w:rsidRDefault="00923BA3" w:rsidP="00923BA3">
            <w:pPr>
              <w:widowControl/>
              <w:autoSpaceDE/>
              <w:autoSpaceDN/>
              <w:jc w:val="center"/>
              <w:rPr>
                <w:b/>
                <w:bCs/>
                <w:color w:val="000000"/>
                <w:sz w:val="20"/>
                <w:szCs w:val="20"/>
                <w:lang w:val="en-US"/>
              </w:rPr>
            </w:pPr>
            <w:r w:rsidRPr="00923BA3">
              <w:rPr>
                <w:b/>
                <w:bCs/>
                <w:color w:val="000000"/>
                <w:sz w:val="20"/>
                <w:szCs w:val="20"/>
                <w:lang w:val="en-US"/>
              </w:rPr>
              <w:t>12</w:t>
            </w:r>
          </w:p>
        </w:tc>
        <w:tc>
          <w:tcPr>
            <w:tcW w:w="711" w:type="dxa"/>
            <w:tcBorders>
              <w:top w:val="single" w:sz="8" w:space="0" w:color="auto"/>
              <w:left w:val="nil"/>
              <w:bottom w:val="single" w:sz="8" w:space="0" w:color="auto"/>
              <w:right w:val="nil"/>
            </w:tcBorders>
            <w:shd w:val="clear" w:color="auto" w:fill="auto"/>
            <w:vAlign w:val="bottom"/>
            <w:hideMark/>
          </w:tcPr>
          <w:p w:rsidR="00923BA3" w:rsidRPr="00923BA3" w:rsidRDefault="00923BA3" w:rsidP="00923BA3">
            <w:pPr>
              <w:widowControl/>
              <w:autoSpaceDE/>
              <w:autoSpaceDN/>
              <w:jc w:val="center"/>
              <w:rPr>
                <w:b/>
                <w:bCs/>
                <w:color w:val="000000"/>
                <w:sz w:val="20"/>
                <w:szCs w:val="20"/>
                <w:lang w:val="en-US"/>
              </w:rPr>
            </w:pPr>
            <w:r w:rsidRPr="00923BA3">
              <w:rPr>
                <w:b/>
                <w:bCs/>
                <w:color w:val="000000"/>
                <w:sz w:val="20"/>
                <w:szCs w:val="20"/>
                <w:lang w:val="en-US"/>
              </w:rPr>
              <w:t>37,5</w:t>
            </w:r>
          </w:p>
        </w:tc>
        <w:tc>
          <w:tcPr>
            <w:tcW w:w="851" w:type="dxa"/>
            <w:gridSpan w:val="2"/>
            <w:tcBorders>
              <w:top w:val="single" w:sz="8" w:space="0" w:color="auto"/>
              <w:left w:val="nil"/>
              <w:bottom w:val="single" w:sz="8" w:space="0" w:color="auto"/>
              <w:right w:val="nil"/>
            </w:tcBorders>
            <w:shd w:val="clear" w:color="auto" w:fill="auto"/>
            <w:noWrap/>
            <w:vAlign w:val="bottom"/>
            <w:hideMark/>
          </w:tcPr>
          <w:p w:rsidR="00923BA3" w:rsidRPr="00923BA3" w:rsidRDefault="00923BA3" w:rsidP="00923BA3">
            <w:pPr>
              <w:widowControl/>
              <w:autoSpaceDE/>
              <w:autoSpaceDN/>
              <w:jc w:val="center"/>
              <w:rPr>
                <w:b/>
                <w:bCs/>
                <w:color w:val="000000"/>
                <w:sz w:val="20"/>
                <w:szCs w:val="20"/>
                <w:lang w:val="en-US"/>
              </w:rPr>
            </w:pPr>
            <w:r w:rsidRPr="00923BA3">
              <w:rPr>
                <w:b/>
                <w:bCs/>
                <w:color w:val="000000"/>
                <w:sz w:val="20"/>
                <w:szCs w:val="20"/>
                <w:lang w:val="en-US"/>
              </w:rPr>
              <w:t>32</w:t>
            </w:r>
          </w:p>
        </w:tc>
        <w:tc>
          <w:tcPr>
            <w:tcW w:w="879" w:type="dxa"/>
            <w:tcBorders>
              <w:top w:val="single" w:sz="8" w:space="0" w:color="auto"/>
              <w:left w:val="nil"/>
              <w:bottom w:val="single" w:sz="8" w:space="0" w:color="auto"/>
              <w:right w:val="nil"/>
            </w:tcBorders>
            <w:shd w:val="clear" w:color="auto" w:fill="auto"/>
            <w:noWrap/>
            <w:vAlign w:val="bottom"/>
            <w:hideMark/>
          </w:tcPr>
          <w:p w:rsidR="00923BA3" w:rsidRPr="00923BA3" w:rsidRDefault="00923BA3" w:rsidP="00923BA3">
            <w:pPr>
              <w:widowControl/>
              <w:autoSpaceDE/>
              <w:autoSpaceDN/>
              <w:jc w:val="center"/>
              <w:rPr>
                <w:b/>
                <w:bCs/>
                <w:color w:val="000000"/>
                <w:sz w:val="20"/>
                <w:szCs w:val="20"/>
                <w:lang w:val="en-US"/>
              </w:rPr>
            </w:pPr>
            <w:r w:rsidRPr="00923BA3">
              <w:rPr>
                <w:b/>
                <w:bCs/>
                <w:color w:val="000000"/>
                <w:sz w:val="20"/>
                <w:szCs w:val="20"/>
                <w:lang w:val="en-US"/>
              </w:rPr>
              <w:t>100</w:t>
            </w:r>
          </w:p>
        </w:tc>
      </w:tr>
      <w:tr w:rsidR="00923BA3" w:rsidRPr="00923BA3" w:rsidTr="00C76D1A">
        <w:trPr>
          <w:trHeight w:val="256"/>
        </w:trPr>
        <w:tc>
          <w:tcPr>
            <w:tcW w:w="5277" w:type="dxa"/>
            <w:gridSpan w:val="8"/>
            <w:tcBorders>
              <w:top w:val="nil"/>
              <w:left w:val="nil"/>
              <w:bottom w:val="single" w:sz="8" w:space="0" w:color="auto"/>
              <w:right w:val="nil"/>
            </w:tcBorders>
            <w:shd w:val="clear" w:color="auto" w:fill="auto"/>
            <w:noWrap/>
            <w:vAlign w:val="bottom"/>
            <w:hideMark/>
          </w:tcPr>
          <w:p w:rsidR="00923BA3" w:rsidRPr="00923BA3" w:rsidRDefault="00923BA3" w:rsidP="00923BA3">
            <w:pPr>
              <w:widowControl/>
              <w:autoSpaceDE/>
              <w:autoSpaceDN/>
              <w:rPr>
                <w:color w:val="000000"/>
                <w:sz w:val="20"/>
                <w:szCs w:val="20"/>
                <w:lang w:val="en-US"/>
              </w:rPr>
            </w:pPr>
            <w:r w:rsidRPr="00923BA3">
              <w:rPr>
                <w:color w:val="000000"/>
                <w:sz w:val="20"/>
                <w:szCs w:val="20"/>
                <w:lang w:val="en-US"/>
              </w:rPr>
              <w:t>α =0,05           X</w:t>
            </w:r>
            <w:r w:rsidRPr="00923BA3">
              <w:rPr>
                <w:color w:val="000000"/>
                <w:sz w:val="20"/>
                <w:szCs w:val="20"/>
                <w:vertAlign w:val="superscript"/>
                <w:lang w:val="en-US"/>
              </w:rPr>
              <w:t>2</w:t>
            </w:r>
            <w:r w:rsidRPr="00923BA3">
              <w:rPr>
                <w:color w:val="000000"/>
                <w:sz w:val="20"/>
                <w:szCs w:val="20"/>
                <w:vertAlign w:val="subscript"/>
                <w:lang w:val="en-US"/>
              </w:rPr>
              <w:t>hitung</w:t>
            </w:r>
            <w:r w:rsidRPr="00923BA3">
              <w:rPr>
                <w:color w:val="000000"/>
                <w:sz w:val="20"/>
                <w:szCs w:val="20"/>
                <w:lang w:val="en-US"/>
              </w:rPr>
              <w:t xml:space="preserve"> = 12,20</w:t>
            </w:r>
          </w:p>
          <w:p w:rsidR="00923BA3" w:rsidRPr="00923BA3" w:rsidRDefault="00923BA3" w:rsidP="00923BA3">
            <w:pPr>
              <w:widowControl/>
              <w:autoSpaceDE/>
              <w:autoSpaceDN/>
              <w:rPr>
                <w:color w:val="000000"/>
                <w:sz w:val="20"/>
                <w:szCs w:val="20"/>
                <w:lang w:val="en-US"/>
              </w:rPr>
            </w:pPr>
            <w:r w:rsidRPr="00923BA3">
              <w:rPr>
                <w:color w:val="000000"/>
                <w:sz w:val="20"/>
                <w:szCs w:val="20"/>
                <w:lang w:val="en-US"/>
              </w:rPr>
              <w:t>df = 2,             X</w:t>
            </w:r>
            <w:r w:rsidRPr="00923BA3">
              <w:rPr>
                <w:color w:val="000000"/>
                <w:sz w:val="20"/>
                <w:szCs w:val="20"/>
                <w:vertAlign w:val="superscript"/>
                <w:lang w:val="en-US"/>
              </w:rPr>
              <w:t>2</w:t>
            </w:r>
            <w:r w:rsidRPr="00923BA3">
              <w:rPr>
                <w:color w:val="000000"/>
                <w:sz w:val="20"/>
                <w:szCs w:val="20"/>
                <w:vertAlign w:val="subscript"/>
                <w:lang w:val="en-US"/>
              </w:rPr>
              <w:t>tabel</w:t>
            </w:r>
            <w:r w:rsidRPr="00923BA3">
              <w:rPr>
                <w:color w:val="000000"/>
                <w:sz w:val="20"/>
                <w:szCs w:val="20"/>
                <w:lang w:val="en-US"/>
              </w:rPr>
              <w:t xml:space="preserve"> =5,991</w:t>
            </w:r>
          </w:p>
        </w:tc>
      </w:tr>
    </w:tbl>
    <w:p w:rsidR="00923BA3" w:rsidRPr="00923BA3" w:rsidRDefault="00923BA3" w:rsidP="00923BA3">
      <w:pPr>
        <w:widowControl/>
        <w:autoSpaceDE/>
        <w:autoSpaceDN/>
        <w:spacing w:line="480" w:lineRule="auto"/>
        <w:ind w:left="540"/>
        <w:contextualSpacing/>
        <w:jc w:val="both"/>
        <w:rPr>
          <w:rFonts w:eastAsia="Calibri" w:cs="Arial"/>
          <w:sz w:val="24"/>
          <w:szCs w:val="24"/>
          <w:lang w:val="en-US"/>
        </w:rPr>
      </w:pPr>
      <w:proofErr w:type="gramStart"/>
      <w:r w:rsidRPr="00923BA3">
        <w:rPr>
          <w:rFonts w:eastAsia="Calibri" w:cs="Arial"/>
          <w:i/>
          <w:sz w:val="20"/>
          <w:szCs w:val="20"/>
          <w:lang w:val="en-US"/>
        </w:rPr>
        <w:t>Sumber :</w:t>
      </w:r>
      <w:proofErr w:type="gramEnd"/>
      <w:r w:rsidRPr="00923BA3">
        <w:rPr>
          <w:rFonts w:eastAsia="Calibri" w:cs="Arial"/>
          <w:i/>
          <w:sz w:val="20"/>
          <w:szCs w:val="20"/>
          <w:lang w:val="en-US"/>
        </w:rPr>
        <w:t xml:space="preserve"> SPSS 18</w:t>
      </w:r>
      <w:r w:rsidRPr="00923BA3">
        <w:rPr>
          <w:rFonts w:eastAsia="Calibri" w:cs="Arial"/>
          <w:sz w:val="24"/>
          <w:szCs w:val="24"/>
          <w:lang w:val="en-US"/>
        </w:rPr>
        <w:t xml:space="preserve">              </w:t>
      </w:r>
    </w:p>
    <w:p w:rsidR="00923BA3" w:rsidRPr="00923BA3" w:rsidRDefault="00923BA3" w:rsidP="001F02BD">
      <w:pPr>
        <w:widowControl/>
        <w:autoSpaceDE/>
        <w:autoSpaceDN/>
        <w:spacing w:line="360" w:lineRule="auto"/>
        <w:ind w:firstLine="448"/>
        <w:contextualSpacing/>
        <w:jc w:val="both"/>
        <w:rPr>
          <w:rFonts w:eastAsia="Calibri" w:cs="Arial"/>
          <w:sz w:val="24"/>
          <w:szCs w:val="24"/>
          <w:lang w:val="sv-SE"/>
        </w:rPr>
      </w:pPr>
      <w:r w:rsidRPr="00923BA3">
        <w:rPr>
          <w:rFonts w:eastAsia="Calibri" w:cs="Arial"/>
          <w:sz w:val="24"/>
          <w:szCs w:val="24"/>
          <w:lang w:val="sv-SE"/>
        </w:rPr>
        <w:t xml:space="preserve">Berdasarkan  tabel diatas dapat disimpulkan bahwa ibu yang mengalami robekan perineum karena episiotomi hampir seluruhnya waktu penyembuhan luka lebih cepat yaitu 88,25% sedangkan ibu yang mengalami robekan perineum spontan sebagian </w:t>
      </w:r>
      <w:r w:rsidRPr="00923BA3">
        <w:rPr>
          <w:rFonts w:eastAsia="Calibri" w:cs="Arial"/>
          <w:sz w:val="24"/>
          <w:szCs w:val="24"/>
          <w:lang w:val="sv-SE"/>
        </w:rPr>
        <w:lastRenderedPageBreak/>
        <w:t>besar waktu penyembuhan luka lebih lama yaitu sebesar 66,67%.</w:t>
      </w:r>
    </w:p>
    <w:p w:rsidR="00923BA3" w:rsidRPr="00923BA3" w:rsidRDefault="00923BA3" w:rsidP="001F02BD">
      <w:pPr>
        <w:widowControl/>
        <w:autoSpaceDE/>
        <w:autoSpaceDN/>
        <w:spacing w:line="360" w:lineRule="auto"/>
        <w:ind w:firstLine="567"/>
        <w:contextualSpacing/>
        <w:jc w:val="both"/>
        <w:rPr>
          <w:rFonts w:cs="Arial"/>
          <w:sz w:val="24"/>
          <w:szCs w:val="24"/>
          <w:lang w:val="en-US"/>
        </w:rPr>
      </w:pPr>
      <w:r w:rsidRPr="00923BA3">
        <w:rPr>
          <w:rFonts w:eastAsia="Calibri" w:cs="Arial"/>
          <w:sz w:val="24"/>
          <w:szCs w:val="24"/>
          <w:lang w:val="sv-SE"/>
        </w:rPr>
        <w:t xml:space="preserve">Data </w:t>
      </w:r>
      <w:r w:rsidRPr="00923BA3">
        <w:rPr>
          <w:rFonts w:eastAsia="Calibri" w:cs="Arial"/>
          <w:sz w:val="24"/>
          <w:szCs w:val="24"/>
          <w:lang w:val="en-US"/>
        </w:rPr>
        <w:t>k</w:t>
      </w:r>
      <w:r w:rsidRPr="00923BA3">
        <w:rPr>
          <w:rFonts w:eastAsia="Calibri" w:cs="Arial"/>
          <w:sz w:val="24"/>
          <w:szCs w:val="24"/>
          <w:lang w:val="sv-SE"/>
        </w:rPr>
        <w:t xml:space="preserve">emudian dianalisis dengan menggunakan uji statistik </w:t>
      </w:r>
      <w:r w:rsidRPr="00923BA3">
        <w:rPr>
          <w:rFonts w:eastAsia="Calibri" w:cs="Arial"/>
          <w:i/>
          <w:sz w:val="24"/>
          <w:szCs w:val="24"/>
          <w:lang w:val="en-US"/>
        </w:rPr>
        <w:t xml:space="preserve">Coefisien Contingency </w:t>
      </w:r>
      <w:r w:rsidRPr="00923BA3">
        <w:rPr>
          <w:rFonts w:eastAsia="Calibri" w:cs="Arial"/>
          <w:sz w:val="24"/>
          <w:szCs w:val="24"/>
          <w:lang w:val="en-US"/>
        </w:rPr>
        <w:t>dengan menggunakan program SPSS 18</w:t>
      </w:r>
      <w:r w:rsidRPr="00923BA3">
        <w:rPr>
          <w:rFonts w:eastAsia="Calibri" w:cs="Arial"/>
          <w:i/>
          <w:sz w:val="24"/>
          <w:szCs w:val="24"/>
          <w:lang w:val="en-US"/>
        </w:rPr>
        <w:t xml:space="preserve"> for windows</w:t>
      </w:r>
      <w:r w:rsidRPr="00923BA3">
        <w:rPr>
          <w:rFonts w:eastAsia="Calibri" w:cs="Arial"/>
          <w:sz w:val="24"/>
          <w:szCs w:val="24"/>
          <w:lang w:val="sv-SE"/>
        </w:rPr>
        <w:t xml:space="preserve"> sehingga </w:t>
      </w:r>
      <w:r w:rsidRPr="00923BA3">
        <w:rPr>
          <w:rFonts w:eastAsia="Calibri" w:cs="Arial"/>
          <w:sz w:val="24"/>
          <w:szCs w:val="24"/>
          <w:lang w:val="en-US"/>
        </w:rPr>
        <w:t>didapatkan nilai α = 0,05, df = 2,  X</w:t>
      </w:r>
      <w:r w:rsidRPr="00923BA3">
        <w:rPr>
          <w:rFonts w:eastAsia="Calibri" w:cs="Arial"/>
          <w:sz w:val="24"/>
          <w:szCs w:val="24"/>
          <w:vertAlign w:val="superscript"/>
          <w:lang w:val="en-US"/>
        </w:rPr>
        <w:t>2</w:t>
      </w:r>
      <w:r w:rsidRPr="00923BA3">
        <w:rPr>
          <w:rFonts w:eastAsia="Calibri" w:cs="Arial"/>
          <w:sz w:val="24"/>
          <w:szCs w:val="24"/>
          <w:vertAlign w:val="subscript"/>
          <w:lang w:val="en-US"/>
        </w:rPr>
        <w:t>hitung</w:t>
      </w:r>
      <w:r w:rsidRPr="00923BA3">
        <w:rPr>
          <w:rFonts w:eastAsia="Calibri" w:cs="Arial"/>
          <w:sz w:val="24"/>
          <w:szCs w:val="24"/>
          <w:lang w:val="en-US"/>
        </w:rPr>
        <w:t xml:space="preserve"> = 12,20,  X</w:t>
      </w:r>
      <w:r w:rsidRPr="00923BA3">
        <w:rPr>
          <w:rFonts w:eastAsia="Calibri" w:cs="Arial"/>
          <w:sz w:val="24"/>
          <w:szCs w:val="24"/>
          <w:vertAlign w:val="superscript"/>
          <w:lang w:val="en-US"/>
        </w:rPr>
        <w:t>2</w:t>
      </w:r>
      <w:r w:rsidRPr="00923BA3">
        <w:rPr>
          <w:rFonts w:eastAsia="Calibri" w:cs="Arial"/>
          <w:sz w:val="24"/>
          <w:szCs w:val="24"/>
          <w:vertAlign w:val="subscript"/>
          <w:lang w:val="en-US"/>
        </w:rPr>
        <w:t>tabel</w:t>
      </w:r>
      <w:r w:rsidRPr="00923BA3">
        <w:rPr>
          <w:rFonts w:eastAsia="Calibri" w:cs="Arial"/>
          <w:sz w:val="24"/>
          <w:szCs w:val="24"/>
          <w:lang w:val="en-US"/>
        </w:rPr>
        <w:t xml:space="preserve"> = 5,991. Karena X</w:t>
      </w:r>
      <w:r w:rsidRPr="00923BA3">
        <w:rPr>
          <w:rFonts w:eastAsia="Calibri" w:cs="Arial"/>
          <w:sz w:val="24"/>
          <w:szCs w:val="24"/>
          <w:vertAlign w:val="superscript"/>
          <w:lang w:val="en-US"/>
        </w:rPr>
        <w:t>2</w:t>
      </w:r>
      <w:r w:rsidRPr="00923BA3">
        <w:rPr>
          <w:rFonts w:eastAsia="Calibri" w:cs="Arial"/>
          <w:sz w:val="24"/>
          <w:szCs w:val="24"/>
          <w:vertAlign w:val="subscript"/>
          <w:lang w:val="en-US"/>
        </w:rPr>
        <w:t xml:space="preserve">hitung </w:t>
      </w:r>
      <w:r w:rsidRPr="00923BA3">
        <w:rPr>
          <w:rFonts w:eastAsia="Calibri" w:cs="Arial"/>
          <w:sz w:val="24"/>
          <w:szCs w:val="24"/>
          <w:lang w:val="en-US"/>
        </w:rPr>
        <w:t>&gt; X</w:t>
      </w:r>
      <w:r w:rsidRPr="00923BA3">
        <w:rPr>
          <w:rFonts w:eastAsia="Calibri" w:cs="Arial"/>
          <w:sz w:val="24"/>
          <w:szCs w:val="24"/>
          <w:vertAlign w:val="superscript"/>
          <w:lang w:val="en-US"/>
        </w:rPr>
        <w:t>2</w:t>
      </w:r>
      <w:r w:rsidRPr="00923BA3">
        <w:rPr>
          <w:rFonts w:eastAsia="Calibri" w:cs="Arial"/>
          <w:sz w:val="24"/>
          <w:szCs w:val="24"/>
          <w:vertAlign w:val="subscript"/>
          <w:lang w:val="en-US"/>
        </w:rPr>
        <w:t>tabel</w:t>
      </w:r>
      <w:r w:rsidRPr="00923BA3">
        <w:rPr>
          <w:rFonts w:eastAsia="Calibri" w:cs="Arial"/>
          <w:sz w:val="24"/>
          <w:szCs w:val="24"/>
          <w:lang w:val="en-US"/>
        </w:rPr>
        <w:t xml:space="preserve">, dengan demikian </w:t>
      </w:r>
      <w:r w:rsidRPr="00923BA3">
        <w:rPr>
          <w:rFonts w:cs="Arial"/>
          <w:sz w:val="24"/>
          <w:szCs w:val="24"/>
          <w:lang w:val="en-US"/>
        </w:rPr>
        <w:t xml:space="preserve">dapat disimpulkan bahwa H0 ditolak dan H1 diterima, yang berarti ada pengaruh jenis luka perineum </w:t>
      </w:r>
      <w:r w:rsidRPr="00923BA3">
        <w:rPr>
          <w:rFonts w:eastAsia="Calibri" w:cs="Arial"/>
          <w:sz w:val="24"/>
          <w:szCs w:val="24"/>
          <w:lang w:val="en-US"/>
        </w:rPr>
        <w:t>terhadap</w:t>
      </w:r>
      <w:r w:rsidRPr="00923BA3">
        <w:rPr>
          <w:rFonts w:cs="Arial"/>
          <w:sz w:val="24"/>
          <w:szCs w:val="24"/>
          <w:lang w:val="en-US"/>
        </w:rPr>
        <w:t xml:space="preserve"> waktu penyembuhan luka.</w:t>
      </w:r>
    </w:p>
    <w:p w:rsidR="00923BA3" w:rsidRPr="00923BA3" w:rsidRDefault="00923BA3" w:rsidP="001F02BD">
      <w:pPr>
        <w:widowControl/>
        <w:autoSpaceDE/>
        <w:autoSpaceDN/>
        <w:spacing w:line="360" w:lineRule="auto"/>
        <w:ind w:firstLine="567"/>
        <w:contextualSpacing/>
        <w:jc w:val="both"/>
        <w:rPr>
          <w:rFonts w:eastAsia="Calibri" w:cs="Arial"/>
          <w:sz w:val="24"/>
          <w:szCs w:val="24"/>
          <w:lang w:val="en-US"/>
        </w:rPr>
      </w:pPr>
      <w:r w:rsidRPr="00923BA3">
        <w:rPr>
          <w:rFonts w:eastAsia="Calibri" w:cs="Arial"/>
          <w:sz w:val="24"/>
          <w:szCs w:val="24"/>
          <w:lang w:val="en-US"/>
        </w:rPr>
        <w:t xml:space="preserve">Sedangkan nilai </w:t>
      </w:r>
      <w:r w:rsidRPr="00923BA3">
        <w:rPr>
          <w:rFonts w:eastAsia="Calibri" w:cs="Arial"/>
          <w:i/>
          <w:sz w:val="24"/>
          <w:szCs w:val="24"/>
          <w:lang w:val="en-US"/>
        </w:rPr>
        <w:t xml:space="preserve">Coefisien Contingency </w:t>
      </w:r>
      <w:r w:rsidRPr="00923BA3">
        <w:rPr>
          <w:rFonts w:eastAsia="Calibri" w:cs="Arial"/>
          <w:sz w:val="24"/>
          <w:szCs w:val="24"/>
          <w:lang w:val="en-US"/>
        </w:rPr>
        <w:t xml:space="preserve">didapatkan nilai korelasi sebesar </w:t>
      </w:r>
      <w:r w:rsidRPr="00923BA3">
        <w:rPr>
          <w:rFonts w:eastAsia="Calibri" w:cs="Arial"/>
          <w:color w:val="000000"/>
          <w:sz w:val="24"/>
          <w:szCs w:val="24"/>
          <w:lang w:val="en-US"/>
        </w:rPr>
        <w:t>0,497</w:t>
      </w:r>
      <w:r w:rsidRPr="00923BA3">
        <w:rPr>
          <w:rFonts w:eastAsia="Calibri" w:cs="Arial"/>
          <w:sz w:val="24"/>
          <w:szCs w:val="24"/>
          <w:lang w:val="en-US"/>
        </w:rPr>
        <w:t xml:space="preserve">. Nilai tersebut kemudian ditentukan dengan tabel interpretasi koefisien korelasi dimana didapatkan bahwa nilai </w:t>
      </w:r>
      <w:r w:rsidRPr="00923BA3">
        <w:rPr>
          <w:rFonts w:eastAsia="Calibri" w:cs="Arial"/>
          <w:color w:val="000000"/>
          <w:sz w:val="24"/>
          <w:szCs w:val="24"/>
          <w:lang w:val="en-US"/>
        </w:rPr>
        <w:t xml:space="preserve">0,497 </w:t>
      </w:r>
      <w:r w:rsidRPr="00923BA3">
        <w:rPr>
          <w:rFonts w:eastAsia="Calibri" w:cs="Arial"/>
          <w:sz w:val="24"/>
          <w:szCs w:val="24"/>
          <w:lang w:val="en-US"/>
        </w:rPr>
        <w:t xml:space="preserve">menunjukkan adanya pengaruh yang sedang antara </w:t>
      </w:r>
      <w:r w:rsidRPr="00923BA3">
        <w:rPr>
          <w:rFonts w:cs="Arial"/>
          <w:sz w:val="24"/>
          <w:szCs w:val="24"/>
          <w:lang w:val="en-US"/>
        </w:rPr>
        <w:t>jenis luka perineum terhadap waktu penyembuhan luka</w:t>
      </w:r>
      <w:r w:rsidRPr="00923BA3">
        <w:rPr>
          <w:rFonts w:eastAsia="Calibri" w:cs="Arial"/>
          <w:sz w:val="24"/>
          <w:szCs w:val="24"/>
          <w:lang w:val="en-US"/>
        </w:rPr>
        <w:t>.</w:t>
      </w:r>
    </w:p>
    <w:p w:rsidR="00923BA3" w:rsidRPr="00923BA3" w:rsidRDefault="00923BA3" w:rsidP="001F02BD">
      <w:pPr>
        <w:widowControl/>
        <w:autoSpaceDE/>
        <w:autoSpaceDN/>
        <w:spacing w:line="360" w:lineRule="auto"/>
        <w:jc w:val="both"/>
        <w:rPr>
          <w:rFonts w:eastAsia="Calibri"/>
          <w:b/>
          <w:sz w:val="24"/>
          <w:szCs w:val="24"/>
          <w:lang w:val="en-US"/>
        </w:rPr>
      </w:pPr>
    </w:p>
    <w:p w:rsidR="00923BA3" w:rsidRPr="00923BA3" w:rsidRDefault="001F02BD" w:rsidP="001F02BD">
      <w:pPr>
        <w:widowControl/>
        <w:autoSpaceDE/>
        <w:autoSpaceDN/>
        <w:spacing w:line="360" w:lineRule="auto"/>
        <w:jc w:val="both"/>
        <w:rPr>
          <w:rFonts w:eastAsia="Calibri"/>
          <w:b/>
          <w:sz w:val="24"/>
          <w:szCs w:val="24"/>
          <w:lang w:val="en-US"/>
        </w:rPr>
      </w:pPr>
      <w:r>
        <w:rPr>
          <w:rFonts w:eastAsia="Calibri"/>
          <w:b/>
          <w:sz w:val="24"/>
          <w:szCs w:val="24"/>
          <w:lang w:val="en-US"/>
        </w:rPr>
        <w:t>DISKUSI</w:t>
      </w:r>
    </w:p>
    <w:p w:rsidR="00923BA3" w:rsidRPr="00923BA3" w:rsidRDefault="00923BA3" w:rsidP="001F02BD">
      <w:pPr>
        <w:widowControl/>
        <w:autoSpaceDE/>
        <w:autoSpaceDN/>
        <w:spacing w:line="360" w:lineRule="auto"/>
        <w:ind w:firstLine="567"/>
        <w:contextualSpacing/>
        <w:jc w:val="both"/>
        <w:rPr>
          <w:rFonts w:eastAsia="Calibri"/>
          <w:sz w:val="24"/>
          <w:szCs w:val="24"/>
          <w:lang w:val="en-US"/>
        </w:rPr>
      </w:pPr>
      <w:r w:rsidRPr="00923BA3">
        <w:rPr>
          <w:rFonts w:eastAsia="Calibri"/>
          <w:sz w:val="24"/>
          <w:szCs w:val="24"/>
          <w:lang w:val="en-US"/>
        </w:rPr>
        <w:t xml:space="preserve">Berdasarkan hasil penelitian terdapat perbedaan yang signifikan pada waktu penyembuhan luka perineum pada ibu yang mengalami luka karena adanya episiotomi dan ibu yang mengalami robekan secara spontan yang ditunjukkan dengan data bahwa hampir seluruhnya ibu yang dilakukan episotomi penyembuhan luka lebih cepat yakni 88,25%. Kondisi ini disebabkan karena luka yang disebakan karena Tindakan episotomi lebih teratur sehingga ketika dilakukan penjahitan lebih mudah dan terarah, penyatuan jaringan lebih cepat yang akan mempengaruhi proses </w:t>
      </w:r>
      <w:r w:rsidRPr="00923BA3">
        <w:rPr>
          <w:rFonts w:eastAsia="Calibri"/>
          <w:sz w:val="24"/>
          <w:szCs w:val="24"/>
          <w:lang w:val="en-US"/>
        </w:rPr>
        <w:lastRenderedPageBreak/>
        <w:t xml:space="preserve">penyembuhan luka lebih cepat </w:t>
      </w:r>
      <w:r w:rsidRPr="00923BA3">
        <w:rPr>
          <w:rFonts w:eastAsia="Calibri"/>
          <w:sz w:val="24"/>
          <w:szCs w:val="24"/>
          <w:lang w:val="en-US"/>
        </w:rPr>
        <w:fldChar w:fldCharType="begin" w:fldLock="1"/>
      </w:r>
      <w:r w:rsidRPr="00923BA3">
        <w:rPr>
          <w:rFonts w:eastAsia="Calibri"/>
          <w:sz w:val="24"/>
          <w:szCs w:val="24"/>
          <w:lang w:val="en-US"/>
        </w:rPr>
        <w:instrText>ADDIN CSL_CITATION {"citationItems":[{"id":"ITEM-1","itemData":{"ISSN":"2086-7751","abstract":"Faktor Risiko yang Mempengaruhi Lama Penyembuhan Luka Perineum pada Ibu Post Partum. Perlukaan perineum merupakan perlukaan yang terjadi pada perineum saat persalinan dan 70% terjadi pada wanita yang melahirkan pervaginam. Luka perineum dikatakan sembuh apabila luka kering, tidak ada kemerahan, tidak ada pembengkakan, jaringan menyatu dan sembuh ≤7 hari post partum. Tujuan penelitian ini adalah diketahuinya faktor-faktor yang mempengaruhi lama penyembuhan luka perineum pada ibu post partum. Penelitian dilaksanakan pada tanggal 10 Maret sampai 11 Juli 2016. Metode penelitian menggunakan desain survey analitik dengan pendekatan cross sectional. Sampel pada penelitian ini berjumlah 128 orang ibu post partum. Data dianalisis secara univariat, bivariat dengan Chi square dan multivariat menggunakan regresi logistic nominal. Hasil penelitian didapatkan ibu dengan lama penyembuhan luka perineum ≤ 7 hari sebanyak 62,5% dan &gt; 7 hari 37,5%. Berdasarkan analisis bivariat terdapat hubungan signifikan antara usia (p-value=0,000), mobilisasi dini (p-value=0,000), paritas (p- value=0,044) dan jenis luka (p-value=0,000) dengan lama penyembuhan luka perineum. Dari analisis multivariat dapat disimpulkan faktor yang paling berpengaruh terhadap lama penyembuhan luka perineum adalah mobilisasi dini dengan nilai OR 7,613. Saran penelitian ini perlu ditingkatkan minat ibu untuk melakukan mobilisasi dini","author":[{"dropping-particle":"","family":"Anur Rohmin","given":"","non-dropping-particle":"","parse-names":false,"suffix":""},{"dropping-particle":"","family":"Octariani","given":"Baity","non-dropping-particle":"","parse-names":false,"suffix":""},{"dropping-particle":"","family":"Jania","given":"Morlina","non-dropping-particle":"","parse-names":false,"suffix":""}],"container-title":"Jurnal Keperawatan","id":"ITEM-1","issued":{"date-parts":[["2013"]]},"page":"449-454","title":"Faktor Risiko yang Mempengaruhi Lama Penyembuhan Luka Perineum pada Ibu Post Partum","type":"article-journal"},"uris":["http://www.mendeley.com/documents/?uuid=2f36273b-1164-4fcc-b0d7-f47c7e291ab9"]}],"mendeley":{"formattedCitation":"(Anur Rohmin, Octariani and Jania, 2013)","plainTextFormattedCitation":"(Anur Rohmin, Octariani and Jania, 2013)","previouslyFormattedCitation":"(Anur Rohmin, Octariani and Jania, 2013)"},"properties":{"noteIndex":0},"schema":"https://github.com/citation-style-language/schema/raw/master/csl-citation.json"}</w:instrText>
      </w:r>
      <w:r w:rsidRPr="00923BA3">
        <w:rPr>
          <w:rFonts w:eastAsia="Calibri"/>
          <w:sz w:val="24"/>
          <w:szCs w:val="24"/>
          <w:lang w:val="en-US"/>
        </w:rPr>
        <w:fldChar w:fldCharType="separate"/>
      </w:r>
      <w:r w:rsidRPr="00923BA3">
        <w:rPr>
          <w:rFonts w:eastAsia="Calibri"/>
          <w:noProof/>
          <w:sz w:val="24"/>
          <w:szCs w:val="24"/>
          <w:lang w:val="en-US"/>
        </w:rPr>
        <w:t>(Anur Rohmin, Octariani and Jania, 2013)</w:t>
      </w:r>
      <w:r w:rsidRPr="00923BA3">
        <w:rPr>
          <w:rFonts w:eastAsia="Calibri"/>
          <w:sz w:val="24"/>
          <w:szCs w:val="24"/>
          <w:lang w:val="en-US"/>
        </w:rPr>
        <w:fldChar w:fldCharType="end"/>
      </w:r>
      <w:r w:rsidRPr="00923BA3">
        <w:rPr>
          <w:rFonts w:eastAsia="Calibri"/>
          <w:sz w:val="24"/>
          <w:szCs w:val="24"/>
          <w:lang w:val="en-US"/>
        </w:rPr>
        <w:t>.</w:t>
      </w:r>
    </w:p>
    <w:p w:rsidR="00923BA3" w:rsidRPr="00923BA3" w:rsidRDefault="00923BA3" w:rsidP="001F02BD">
      <w:pPr>
        <w:widowControl/>
        <w:autoSpaceDE/>
        <w:autoSpaceDN/>
        <w:spacing w:line="360" w:lineRule="auto"/>
        <w:ind w:firstLine="567"/>
        <w:contextualSpacing/>
        <w:jc w:val="both"/>
        <w:rPr>
          <w:rFonts w:eastAsia="Calibri"/>
          <w:sz w:val="24"/>
          <w:szCs w:val="24"/>
          <w:lang w:val="en-US"/>
        </w:rPr>
      </w:pPr>
      <w:r w:rsidRPr="00923BA3">
        <w:rPr>
          <w:rFonts w:eastAsia="Calibri"/>
          <w:sz w:val="24"/>
          <w:szCs w:val="24"/>
          <w:lang w:val="en-US"/>
        </w:rPr>
        <w:t>Robekan yang disebabkan oleh rupture spontan maupun Tindakan episiotomi tetap perlu dilakukan Tindakan penyatuan jaringan dengan dilakukan heacting yang dapat merangsang tumbuhnya jaringan baru. Proses penyembuhan luka perineum terbagi menjadi 3 fase yaitu</w:t>
      </w:r>
      <w:r w:rsidRPr="00923BA3">
        <w:rPr>
          <w:rFonts w:ascii="Calibri" w:eastAsia="Calibri" w:hAnsi="Calibri" w:cs="Arial"/>
          <w:sz w:val="24"/>
          <w:szCs w:val="24"/>
          <w:lang w:val="en-US"/>
        </w:rPr>
        <w:t xml:space="preserve"> </w:t>
      </w:r>
      <w:r w:rsidRPr="00923BA3">
        <w:rPr>
          <w:rFonts w:eastAsia="Calibri"/>
          <w:sz w:val="24"/>
          <w:szCs w:val="24"/>
          <w:lang w:val="en-US"/>
        </w:rPr>
        <w:t>fase inflamasi (24 jam pertama–48 jam), fase proliferasi (48 jam–5 hari), dan Fase maturasi (5 hari-berbulan-bulan). Asuhan yang baik dan tepat sangat perlu diterapkan pada ketiga fase ini untuk mencegah keadaan patologis</w:t>
      </w:r>
      <w:r w:rsidRPr="00923BA3">
        <w:rPr>
          <w:rFonts w:eastAsia="Calibri"/>
          <w:sz w:val="24"/>
          <w:szCs w:val="24"/>
          <w:lang w:val="en-US"/>
        </w:rPr>
        <w:fldChar w:fldCharType="begin" w:fldLock="1"/>
      </w:r>
      <w:r w:rsidRPr="00923BA3">
        <w:rPr>
          <w:rFonts w:eastAsia="Calibri"/>
          <w:sz w:val="24"/>
          <w:szCs w:val="24"/>
          <w:lang w:val="en-US"/>
        </w:rPr>
        <w:instrText>ADDIN CSL_CITATION {"citationItems":[{"id":"ITEM-1","itemData":{"abstract":"Kebanyakan robekan pada perinuem terjadi sewaktu melahirkan dan penanganannya merupakan masalah kebidanan. Kerusakan pada penyokong panggul biasanya segera terlihat dan diperbaiki setelah persalinan (Bobak, 2005). Data di ruang nifas RSUD Wonosari, Gunung Kidul pada bulan Februari 2014 dari 44 persalinan, 23 (52,3%) diantaranya mengalami laserasi jalan lahir dan harus dijahit. Tujuan Penelitian ini adalah untuk mengetahui gambaran penyembuhan luka perineum fase proliferasi pada ibu nifas di RSUD Wonosari, Gunung Kidul. Metode Penelitian yang digunakan dalam penelitian ini adalah deskriptif dengan desain penelitian survey cross sectional. Populasi dalam penelitian ini adalah seluruh ibu nifas yang mendapat jahitan perineum di RSUD Wonosari, Gunung Kidul pada tanggal 1 - 30 April 2014 sebanyak 45 orang. Teknik pengambilan sampel adalah purposive sampling. Hasil Penelitian menunjukkan bahwa 37 responden (82%) mengalami gejala kulit berwarna merah terang, 41 responden (91%) mengalami gejala luka tampak halus, 43 responden (96%) mengalami gejala luka tidak mudah berdarah, 43 responden (96%) mengalami gejala tampak jaringan parut, 44 responden (98%) mengalami gejala kedua tepi luka tampak lebih merapat, 39 responden (87%) mengalami gejala kulit luar berwarna putih bersemu merah dan semi transparan. Berdasarkan hasil penelitian dapat diperoleh simpulan gambaran Penyembuhan luka perineum fase proliferasi pada ibu nifas di RSUD Wonosari, Gunung Kidul mayoritas ibu nifas berusia 20-35 tahun, tingkat pendidikan menengah, jumlah anak 1, dan berstatus gizi normal.","author":[{"dropping-particle":"","family":"Primadona","given":"Prakirtia","non-dropping-particle":"","parse-names":false,"suffix":""},{"dropping-particle":"","family":"Susilowati","given":"Dewi","non-dropping-particle":"","parse-names":false,"suffix":""}],"container-title":"Profesi","id":"ITEM-1","issue":"1","issued":{"date-parts":[["2015"]]},"page":"1-5","title":"Penyembuhan Luka Perineum Fase Proliferasi Pada Ibu Nifas","type":"article-journal","volume":"13"},"uris":["http://www.mendeley.com/documents/?uuid=1cc616c6-2090-4c7f-84d1-c2bbffcfd32f"]}],"mendeley":{"formattedCitation":"(Primadona and Susilowati, 2015)","plainTextFormattedCitation":"(Primadona and Susilowati, 2015)","previouslyFormattedCitation":"(Primadona and Susilowati, 2015)"},"properties":{"noteIndex":0},"schema":"https://github.com/citation-style-language/schema/raw/master/csl-citation.json"}</w:instrText>
      </w:r>
      <w:r w:rsidRPr="00923BA3">
        <w:rPr>
          <w:rFonts w:eastAsia="Calibri"/>
          <w:sz w:val="24"/>
          <w:szCs w:val="24"/>
          <w:lang w:val="en-US"/>
        </w:rPr>
        <w:fldChar w:fldCharType="separate"/>
      </w:r>
      <w:r w:rsidRPr="00923BA3">
        <w:rPr>
          <w:rFonts w:eastAsia="Calibri"/>
          <w:noProof/>
          <w:sz w:val="24"/>
          <w:szCs w:val="24"/>
          <w:lang w:val="en-US"/>
        </w:rPr>
        <w:t>(Primadona and Susilowati, 2015)</w:t>
      </w:r>
      <w:r w:rsidRPr="00923BA3">
        <w:rPr>
          <w:rFonts w:eastAsia="Calibri"/>
          <w:sz w:val="24"/>
          <w:szCs w:val="24"/>
          <w:lang w:val="en-US"/>
        </w:rPr>
        <w:fldChar w:fldCharType="end"/>
      </w:r>
    </w:p>
    <w:p w:rsidR="00923BA3" w:rsidRPr="00923BA3" w:rsidRDefault="00923BA3" w:rsidP="001F02BD">
      <w:pPr>
        <w:widowControl/>
        <w:autoSpaceDE/>
        <w:autoSpaceDN/>
        <w:spacing w:line="360" w:lineRule="auto"/>
        <w:ind w:firstLine="567"/>
        <w:contextualSpacing/>
        <w:jc w:val="both"/>
        <w:rPr>
          <w:rFonts w:eastAsia="Calibri"/>
          <w:sz w:val="24"/>
          <w:szCs w:val="24"/>
          <w:lang w:val="en-US"/>
        </w:rPr>
      </w:pPr>
      <w:r w:rsidRPr="00923BA3">
        <w:rPr>
          <w:rFonts w:eastAsia="Calibri"/>
          <w:sz w:val="24"/>
          <w:szCs w:val="24"/>
          <w:lang w:val="en-US"/>
        </w:rPr>
        <w:t xml:space="preserve">Fase terpenting dalam menyembuhan luka perineium adalah fase proliferasi karena pada fase ini mulai tumbuh jaringan baru yang akan menyatukan jaringan yang terpisah akibat adnya robekan baik karena episotomi ataupun robekan spontan. Fase proliferasi mengalami beberapa proses meliputi granulasi, kontraksi luka dan epitelisasi. Tumbuhnya jaringan granulasi yang berwarna merah dan bertekstur halus, dan terlihat mengkerut dibagian dalam, pada proses glanulasi tidak mudah berdarah. Proses slanjutnya luka akan terisi oleh jaringan ikat yang dapat kedua tepi luka merapat </w:t>
      </w:r>
      <w:r w:rsidRPr="00923BA3">
        <w:rPr>
          <w:rFonts w:eastAsia="Calibri"/>
          <w:sz w:val="24"/>
          <w:szCs w:val="24"/>
          <w:lang w:val="en-US"/>
        </w:rPr>
        <w:fldChar w:fldCharType="begin" w:fldLock="1"/>
      </w:r>
      <w:r w:rsidRPr="00923BA3">
        <w:rPr>
          <w:rFonts w:eastAsia="Calibri"/>
          <w:sz w:val="24"/>
          <w:szCs w:val="24"/>
          <w:lang w:val="en-US"/>
        </w:rPr>
        <w:instrText>ADDIN CSL_CITATION {"citationItems":[{"id":"ITEM-1","itemData":{"author":[{"dropping-particle":"","family":"Perry","given":"Potter dan","non-dropping-particle":"","parse-names":false,"suffix":""}],"id":"ITEM-1","issued":{"date-parts":[["2016"]]},"publisher":"EGC","publisher-place":"Jakarta","title":"Buku Ajar Fundamental Keperawatan: Konsep, Proses, dan Praktek","type":"book"},"uris":["http://www.mendeley.com/documents/?uuid=973a91aa-0e11-42ac-8bc5-88c2a063d561"]}],"mendeley":{"formattedCitation":"(Perry, 2016)","plainTextFormattedCitation":"(Perry, 2016)","previouslyFormattedCitation":"(Perry, 2016)"},"properties":{"noteIndex":0},"schema":"https://github.com/citation-style-language/schema/raw/master/csl-citation.json"}</w:instrText>
      </w:r>
      <w:r w:rsidRPr="00923BA3">
        <w:rPr>
          <w:rFonts w:eastAsia="Calibri"/>
          <w:sz w:val="24"/>
          <w:szCs w:val="24"/>
          <w:lang w:val="en-US"/>
        </w:rPr>
        <w:fldChar w:fldCharType="separate"/>
      </w:r>
      <w:r w:rsidRPr="00923BA3">
        <w:rPr>
          <w:rFonts w:eastAsia="Calibri"/>
          <w:noProof/>
          <w:sz w:val="24"/>
          <w:szCs w:val="24"/>
          <w:lang w:val="en-US"/>
        </w:rPr>
        <w:t>(Perry, 2016)</w:t>
      </w:r>
      <w:r w:rsidRPr="00923BA3">
        <w:rPr>
          <w:rFonts w:eastAsia="Calibri"/>
          <w:sz w:val="24"/>
          <w:szCs w:val="24"/>
          <w:lang w:val="en-US"/>
        </w:rPr>
        <w:fldChar w:fldCharType="end"/>
      </w:r>
      <w:r w:rsidRPr="00923BA3">
        <w:rPr>
          <w:rFonts w:eastAsia="Calibri"/>
          <w:sz w:val="24"/>
          <w:szCs w:val="24"/>
          <w:lang w:val="en-US"/>
        </w:rPr>
        <w:t>.</w:t>
      </w:r>
    </w:p>
    <w:p w:rsidR="00923BA3" w:rsidRPr="00923BA3" w:rsidRDefault="00923BA3" w:rsidP="001F02BD">
      <w:pPr>
        <w:widowControl/>
        <w:autoSpaceDE/>
        <w:autoSpaceDN/>
        <w:spacing w:line="360" w:lineRule="auto"/>
        <w:ind w:firstLine="567"/>
        <w:contextualSpacing/>
        <w:jc w:val="both"/>
        <w:rPr>
          <w:rFonts w:eastAsia="Calibri"/>
          <w:sz w:val="24"/>
          <w:szCs w:val="24"/>
          <w:lang w:val="en-US"/>
        </w:rPr>
      </w:pPr>
      <w:r w:rsidRPr="00923BA3">
        <w:rPr>
          <w:rFonts w:eastAsia="Calibri"/>
          <w:sz w:val="24"/>
          <w:szCs w:val="24"/>
          <w:lang w:val="en-US"/>
        </w:rPr>
        <w:t xml:space="preserve">Jenis luka perineum yang disebabkan oleh tindakan episotomi yang dilakukan dengan melakukan pengguntingan/irisan pada perineum yang bertujuan untuk memperlebar jalan lahir dengan cara memeperbesar muara vagina. Tindakan episotomi dilakukan </w:t>
      </w:r>
      <w:r w:rsidRPr="00923BA3">
        <w:rPr>
          <w:rFonts w:eastAsia="Calibri"/>
          <w:sz w:val="24"/>
          <w:szCs w:val="24"/>
          <w:lang w:val="en-US"/>
        </w:rPr>
        <w:lastRenderedPageBreak/>
        <w:t xml:space="preserve">bersamaan dengan peningkatan kontraksi memotong garis mediolateral. Insisi pada garis ini memiliki keuntungan diantaranya menghindari pembuluh darah besar sehingga mengurangi terjadinya perdarahan dan mempercepat proses penyembuhan </w:t>
      </w:r>
      <w:r w:rsidRPr="00923BA3">
        <w:rPr>
          <w:rFonts w:eastAsia="Calibri"/>
          <w:sz w:val="24"/>
          <w:szCs w:val="24"/>
          <w:lang w:val="en-US"/>
        </w:rPr>
        <w:fldChar w:fldCharType="begin" w:fldLock="1"/>
      </w:r>
      <w:r w:rsidRPr="00923BA3">
        <w:rPr>
          <w:rFonts w:eastAsia="Calibri"/>
          <w:sz w:val="24"/>
          <w:szCs w:val="24"/>
          <w:lang w:val="en-US"/>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Kata","author":[{"dropping-particle":"","family":"Sri Rejeki","given":"Ernawati","non-dropping-particle":"","parse-names":false,"suffix":""}],"container-title":"Prosiding Seminar Nasional UNIMUS","id":"ITEM-1","issued":{"date-parts":[["2016"]]},"page":"1-23","title":"FAKTOR-FAKTOR YANG BERPENGARUH PADA PENYEMBUHAN LUKA PERINEUM IBU PASCA PERSALINAN DI PUSKESMAS BRANGSONG DAN KALIWUNGU KABUPATEN KENDAL","type":"article-journal"},"uris":["http://www.mendeley.com/documents/?uuid=35611e70-ac06-4092-9f4a-c126fd752220"]}],"mendeley":{"formattedCitation":"(Sri Rejeki, 2016)","plainTextFormattedCitation":"(Sri Rejeki, 2016)","previouslyFormattedCitation":"(Sri Rejeki, 2016)"},"properties":{"noteIndex":0},"schema":"https://github.com/citation-style-language/schema/raw/master/csl-citation.json"}</w:instrText>
      </w:r>
      <w:r w:rsidRPr="00923BA3">
        <w:rPr>
          <w:rFonts w:eastAsia="Calibri"/>
          <w:sz w:val="24"/>
          <w:szCs w:val="24"/>
          <w:lang w:val="en-US"/>
        </w:rPr>
        <w:fldChar w:fldCharType="separate"/>
      </w:r>
      <w:r w:rsidRPr="00923BA3">
        <w:rPr>
          <w:rFonts w:eastAsia="Calibri"/>
          <w:noProof/>
          <w:sz w:val="24"/>
          <w:szCs w:val="24"/>
          <w:lang w:val="en-US"/>
        </w:rPr>
        <w:t>(Sri Rejeki, 2016)</w:t>
      </w:r>
      <w:r w:rsidRPr="00923BA3">
        <w:rPr>
          <w:rFonts w:eastAsia="Calibri"/>
          <w:sz w:val="24"/>
          <w:szCs w:val="24"/>
          <w:lang w:val="en-US"/>
        </w:rPr>
        <w:fldChar w:fldCharType="end"/>
      </w:r>
      <w:r w:rsidRPr="00923BA3">
        <w:rPr>
          <w:rFonts w:eastAsia="Calibri"/>
          <w:sz w:val="24"/>
          <w:szCs w:val="24"/>
          <w:lang w:val="en-US"/>
        </w:rPr>
        <w:t>.</w:t>
      </w:r>
    </w:p>
    <w:p w:rsidR="00923BA3" w:rsidRPr="00923BA3" w:rsidRDefault="00923BA3" w:rsidP="001F02BD">
      <w:pPr>
        <w:widowControl/>
        <w:autoSpaceDE/>
        <w:autoSpaceDN/>
        <w:spacing w:line="360" w:lineRule="auto"/>
        <w:ind w:firstLine="567"/>
        <w:contextualSpacing/>
        <w:jc w:val="both"/>
        <w:rPr>
          <w:rFonts w:eastAsia="Calibri"/>
          <w:sz w:val="24"/>
          <w:szCs w:val="24"/>
          <w:lang w:val="en-US"/>
        </w:rPr>
      </w:pPr>
      <w:r w:rsidRPr="00923BA3">
        <w:rPr>
          <w:rFonts w:eastAsia="Calibri"/>
          <w:sz w:val="24"/>
          <w:szCs w:val="24"/>
          <w:lang w:val="en-US"/>
        </w:rPr>
        <w:t xml:space="preserve">Penyembuhan luka perineum merupakan proses penyatuan serta pergantian jaringan baru. Proses tersebut dibagi menjadi beberapa fase. Primary intertention (proses utama) merupakan fase awal dimana Luka dapat disembukan melalui proses utama yang terjadi ketika tepi luka disatukan (approximated) dengan menjahitnya. Jika tidak dijahit, terjadi penutupan jaringan yang disatukan dan tidak ada ruang yang kosong. Oleh karena itu dibutuhkan jaringan granulasi yang minimal dan kontraksi sedikit berperan. Epithelium akan bermigrasi di sepanjang garis jahitan dan terjadi penyembuhan terjadi terutama oleh timbunan jaringan penghubung. Secondary intention (Proses Sekunder). Penyembuhan melalui proses sekunder membutuhkan pembentukan jaringan ganulasi dan kontruksi luka. Hal ini dapat terjadi dengan meningkanya jumlah desitas (perapatan), jaringan perut fibrosa. Luka jahitan yang rusak tepian lukanya dibiarkan terbuka dan penyembuhan terjadi dibawah melalui jaringan granulasi dan kontraksi luka. Third intention (proses primer terlambat). Terjadi kontaminasi yang pada awalnya dibiarkan terbuka, yaitu memasang tampon, </w:t>
      </w:r>
      <w:r w:rsidRPr="00923BA3">
        <w:rPr>
          <w:rFonts w:eastAsia="Calibri"/>
          <w:sz w:val="24"/>
          <w:szCs w:val="24"/>
          <w:lang w:val="en-US"/>
        </w:rPr>
        <w:lastRenderedPageBreak/>
        <w:t xml:space="preserve">memungkinkan respons inflamasi berlangsung dan terjadi peningkatan pertumbuhan daerah baru di tepian luka. Setelah beberapa hari hari, tampon di buka dan luka dijahit </w:t>
      </w:r>
      <w:r w:rsidRPr="00923BA3">
        <w:rPr>
          <w:rFonts w:eastAsia="Calibri"/>
          <w:sz w:val="24"/>
          <w:szCs w:val="24"/>
          <w:lang w:val="en-US"/>
        </w:rPr>
        <w:fldChar w:fldCharType="begin" w:fldLock="1"/>
      </w:r>
      <w:r w:rsidRPr="00923BA3">
        <w:rPr>
          <w:rFonts w:eastAsia="Calibri"/>
          <w:sz w:val="24"/>
          <w:szCs w:val="24"/>
          <w:lang w:val="en-US"/>
        </w:rPr>
        <w:instrText>ADDIN CSL_CITATION {"citationItems":[{"id":"ITEM-1","itemData":{"abstract":"trabajo de investigacion","author":[{"dropping-particle":"","family":"Yudhistira","given":"Satria","non-dropping-particle":"","parse-names":false,"suffix":""}],"container-title":"Gentle Birth","id":"ITEM-1","issue":"1","issued":{"date-parts":[["2019"]]},"title":"HUBUNGAN PENGETAHUAN IBU NIFAS TENTANG PERAWATAN LUKA PERINEUM DENGAN PROSES PENYEMBUHAN LUKA DI BPM SUNGGAL MEDAN TAHUN 2018","type":"article-journal","volume":"2"},"uris":["http://www.mendeley.com/documents/?uuid=2eb8aa03-031d-4c3f-88f9-5aa2852a43aa"]}],"mendeley":{"formattedCitation":"(Yudhistira, 2019)","plainTextFormattedCitation":"(Yudhistira, 2019)","previouslyFormattedCitation":"(Yudhistira, 2019)"},"properties":{"noteIndex":0},"schema":"https://github.com/citation-style-language/schema/raw/master/csl-citation.json"}</w:instrText>
      </w:r>
      <w:r w:rsidRPr="00923BA3">
        <w:rPr>
          <w:rFonts w:eastAsia="Calibri"/>
          <w:sz w:val="24"/>
          <w:szCs w:val="24"/>
          <w:lang w:val="en-US"/>
        </w:rPr>
        <w:fldChar w:fldCharType="separate"/>
      </w:r>
      <w:r w:rsidRPr="00923BA3">
        <w:rPr>
          <w:rFonts w:eastAsia="Calibri"/>
          <w:noProof/>
          <w:sz w:val="24"/>
          <w:szCs w:val="24"/>
          <w:lang w:val="en-US"/>
        </w:rPr>
        <w:t>(Yudhistira, 2019)</w:t>
      </w:r>
      <w:r w:rsidRPr="00923BA3">
        <w:rPr>
          <w:rFonts w:eastAsia="Calibri"/>
          <w:sz w:val="24"/>
          <w:szCs w:val="24"/>
          <w:lang w:val="en-US"/>
        </w:rPr>
        <w:fldChar w:fldCharType="end"/>
      </w:r>
      <w:r w:rsidRPr="00923BA3">
        <w:rPr>
          <w:rFonts w:eastAsia="Calibri"/>
          <w:sz w:val="24"/>
          <w:szCs w:val="24"/>
          <w:lang w:val="en-US"/>
        </w:rPr>
        <w:t>.</w:t>
      </w:r>
    </w:p>
    <w:p w:rsidR="00923BA3" w:rsidRPr="00923BA3" w:rsidRDefault="00923BA3" w:rsidP="001F02BD">
      <w:pPr>
        <w:widowControl/>
        <w:autoSpaceDE/>
        <w:autoSpaceDN/>
        <w:spacing w:line="360" w:lineRule="auto"/>
        <w:ind w:firstLine="567"/>
        <w:contextualSpacing/>
        <w:jc w:val="both"/>
        <w:rPr>
          <w:rFonts w:eastAsia="Calibri"/>
          <w:sz w:val="24"/>
          <w:szCs w:val="24"/>
          <w:lang w:val="en-US"/>
        </w:rPr>
      </w:pPr>
    </w:p>
    <w:p w:rsidR="00923BA3" w:rsidRPr="00923BA3" w:rsidRDefault="00923BA3" w:rsidP="001F02BD">
      <w:pPr>
        <w:widowControl/>
        <w:autoSpaceDE/>
        <w:autoSpaceDN/>
        <w:spacing w:line="360" w:lineRule="auto"/>
        <w:jc w:val="both"/>
        <w:rPr>
          <w:rFonts w:eastAsia="Calibri"/>
          <w:b/>
          <w:sz w:val="24"/>
          <w:szCs w:val="24"/>
          <w:lang w:val="en-US"/>
        </w:rPr>
      </w:pPr>
      <w:r w:rsidRPr="00923BA3">
        <w:rPr>
          <w:rFonts w:eastAsia="Calibri"/>
          <w:b/>
          <w:sz w:val="24"/>
          <w:szCs w:val="24"/>
          <w:lang w:val="en-US"/>
        </w:rPr>
        <w:t>KESIMPULAN</w:t>
      </w:r>
    </w:p>
    <w:p w:rsidR="00923BA3" w:rsidRPr="00923BA3" w:rsidRDefault="00923BA3" w:rsidP="001F02BD">
      <w:pPr>
        <w:widowControl/>
        <w:autoSpaceDE/>
        <w:autoSpaceDN/>
        <w:spacing w:line="360" w:lineRule="auto"/>
        <w:ind w:firstLine="567"/>
        <w:contextualSpacing/>
        <w:jc w:val="both"/>
        <w:rPr>
          <w:rFonts w:eastAsia="Calibri"/>
          <w:sz w:val="24"/>
          <w:szCs w:val="24"/>
          <w:lang w:val="en-US"/>
        </w:rPr>
      </w:pPr>
      <w:r w:rsidRPr="00923BA3">
        <w:rPr>
          <w:rFonts w:eastAsia="Calibri"/>
          <w:sz w:val="24"/>
          <w:szCs w:val="24"/>
          <w:lang w:val="en-US"/>
        </w:rPr>
        <w:t xml:space="preserve">Kesimpulan dari hasil penelitian ini bahwa ada pengaruh jenis luka perineum terhadap waktu penyembuhan luka perineum. Hasil uji statistic menunjukkan </w:t>
      </w:r>
      <w:r w:rsidRPr="00923BA3">
        <w:rPr>
          <w:rFonts w:eastAsia="Calibri" w:cs="Arial"/>
          <w:sz w:val="24"/>
          <w:szCs w:val="24"/>
          <w:lang w:val="en-US"/>
        </w:rPr>
        <w:t xml:space="preserve">nilai </w:t>
      </w:r>
      <w:r w:rsidRPr="00923BA3">
        <w:rPr>
          <w:rFonts w:eastAsia="Calibri" w:cs="Arial"/>
          <w:i/>
          <w:sz w:val="24"/>
          <w:szCs w:val="24"/>
          <w:lang w:val="en-US"/>
        </w:rPr>
        <w:t xml:space="preserve">Coefisien Contingency </w:t>
      </w:r>
      <w:r w:rsidRPr="00923BA3">
        <w:rPr>
          <w:rFonts w:eastAsia="Calibri" w:cs="Arial"/>
          <w:sz w:val="24"/>
          <w:szCs w:val="24"/>
          <w:lang w:val="en-US"/>
        </w:rPr>
        <w:t xml:space="preserve">didapatkan nilai korelasi sebesar </w:t>
      </w:r>
      <w:r w:rsidRPr="00923BA3">
        <w:rPr>
          <w:rFonts w:eastAsia="Calibri" w:cs="Arial"/>
          <w:color w:val="000000"/>
          <w:sz w:val="24"/>
          <w:szCs w:val="24"/>
          <w:lang w:val="en-US"/>
        </w:rPr>
        <w:t>0,497</w:t>
      </w:r>
      <w:r w:rsidRPr="00923BA3">
        <w:rPr>
          <w:rFonts w:eastAsia="Calibri" w:cs="Arial"/>
          <w:sz w:val="24"/>
          <w:szCs w:val="24"/>
          <w:lang w:val="en-US"/>
        </w:rPr>
        <w:t xml:space="preserve">. Nilai tersebut kemudian ditentukan dengan tabel interpretasi koefisien korelasi dimana didapatkan bahwa nilai </w:t>
      </w:r>
      <w:r w:rsidRPr="00923BA3">
        <w:rPr>
          <w:rFonts w:eastAsia="Calibri" w:cs="Arial"/>
          <w:color w:val="000000"/>
          <w:sz w:val="24"/>
          <w:szCs w:val="24"/>
          <w:lang w:val="en-US"/>
        </w:rPr>
        <w:t xml:space="preserve">0,497 </w:t>
      </w:r>
      <w:r w:rsidRPr="00923BA3">
        <w:rPr>
          <w:rFonts w:eastAsia="Calibri" w:cs="Arial"/>
          <w:sz w:val="24"/>
          <w:szCs w:val="24"/>
          <w:lang w:val="en-US"/>
        </w:rPr>
        <w:t xml:space="preserve">menunjukkan adanya pengaruh yang sedang antara </w:t>
      </w:r>
      <w:r w:rsidRPr="00923BA3">
        <w:rPr>
          <w:rFonts w:cs="Arial"/>
          <w:sz w:val="24"/>
          <w:szCs w:val="24"/>
          <w:lang w:val="en-US"/>
        </w:rPr>
        <w:t>jenis luka perineum terhadap waktu penyembuhan luka.</w:t>
      </w:r>
    </w:p>
    <w:p w:rsidR="00923BA3" w:rsidRPr="00923BA3" w:rsidRDefault="00923BA3" w:rsidP="00923BA3">
      <w:pPr>
        <w:widowControl/>
        <w:autoSpaceDE/>
        <w:autoSpaceDN/>
        <w:ind w:left="360"/>
        <w:contextualSpacing/>
        <w:jc w:val="both"/>
        <w:rPr>
          <w:rFonts w:eastAsia="Calibri"/>
          <w:lang w:val="en-US"/>
        </w:rPr>
      </w:pPr>
    </w:p>
    <w:p w:rsidR="00923BA3" w:rsidRPr="00923BA3" w:rsidRDefault="00923BA3" w:rsidP="00923BA3">
      <w:pPr>
        <w:widowControl/>
        <w:autoSpaceDE/>
        <w:autoSpaceDN/>
        <w:rPr>
          <w:rFonts w:eastAsia="Calibri"/>
          <w:b/>
          <w:iCs/>
          <w:lang w:val="en-US"/>
        </w:rPr>
      </w:pPr>
      <w:r w:rsidRPr="00923BA3">
        <w:rPr>
          <w:rFonts w:eastAsia="Calibri"/>
          <w:b/>
          <w:iCs/>
          <w:lang w:val="en-US"/>
        </w:rPr>
        <w:t>DAFTAR PUSTAKA</w:t>
      </w:r>
    </w:p>
    <w:p w:rsidR="00923BA3" w:rsidRPr="00923BA3" w:rsidRDefault="00923BA3" w:rsidP="001F02BD">
      <w:pPr>
        <w:adjustRightInd w:val="0"/>
        <w:spacing w:after="120" w:line="276" w:lineRule="auto"/>
        <w:ind w:left="426" w:hanging="426"/>
        <w:jc w:val="both"/>
        <w:rPr>
          <w:rFonts w:eastAsia="Calibri"/>
          <w:noProof/>
          <w:sz w:val="24"/>
          <w:szCs w:val="24"/>
          <w:lang w:val="en-US"/>
        </w:rPr>
      </w:pPr>
      <w:r w:rsidRPr="00923BA3">
        <w:rPr>
          <w:rFonts w:eastAsia="Calibri"/>
          <w:noProof/>
          <w:sz w:val="24"/>
          <w:szCs w:val="24"/>
          <w:lang w:val="en-US"/>
        </w:rPr>
        <w:fldChar w:fldCharType="begin" w:fldLock="1"/>
      </w:r>
      <w:r w:rsidRPr="00923BA3">
        <w:rPr>
          <w:rFonts w:eastAsia="Calibri"/>
          <w:noProof/>
          <w:sz w:val="24"/>
          <w:szCs w:val="24"/>
          <w:lang w:val="en-US"/>
        </w:rPr>
        <w:instrText xml:space="preserve">ADDIN Mendeley Bibliography CSL_BIBLIOGRAPHY </w:instrText>
      </w:r>
      <w:r w:rsidRPr="00923BA3">
        <w:rPr>
          <w:rFonts w:eastAsia="Calibri"/>
          <w:noProof/>
          <w:sz w:val="24"/>
          <w:szCs w:val="24"/>
          <w:lang w:val="en-US"/>
        </w:rPr>
        <w:fldChar w:fldCharType="separate"/>
      </w:r>
      <w:r w:rsidRPr="00923BA3">
        <w:rPr>
          <w:rFonts w:eastAsia="Calibri"/>
          <w:noProof/>
          <w:sz w:val="24"/>
          <w:szCs w:val="24"/>
          <w:lang w:val="en-US"/>
        </w:rPr>
        <w:t>Anur Rohmin, Octariani, B. and Jania, M. (2013) ‘Faktor Risiko yang Mempengaruhi Lama Penyembuhan Luka Perineum pada Ibu Post Partum’, Jurnal Keperawatan, pp. 449–454.</w:t>
      </w:r>
    </w:p>
    <w:p w:rsidR="00923BA3" w:rsidRPr="00923BA3" w:rsidRDefault="00923BA3" w:rsidP="001F02BD">
      <w:pPr>
        <w:adjustRightInd w:val="0"/>
        <w:spacing w:after="120" w:line="276" w:lineRule="auto"/>
        <w:ind w:left="426" w:hanging="426"/>
        <w:jc w:val="both"/>
        <w:rPr>
          <w:rFonts w:eastAsia="Calibri"/>
          <w:noProof/>
          <w:sz w:val="24"/>
          <w:szCs w:val="24"/>
          <w:lang w:val="en-US"/>
        </w:rPr>
      </w:pPr>
      <w:r w:rsidRPr="00923BA3">
        <w:rPr>
          <w:rFonts w:eastAsia="Calibri"/>
          <w:noProof/>
          <w:sz w:val="24"/>
          <w:szCs w:val="24"/>
          <w:lang w:val="en-US"/>
        </w:rPr>
        <w:t>D. Budijanto (2018) Profil Kesehatan Indonesia Tahun 2018. Indonesia.</w:t>
      </w:r>
    </w:p>
    <w:p w:rsidR="00923BA3" w:rsidRPr="00923BA3" w:rsidRDefault="00923BA3" w:rsidP="001F02BD">
      <w:pPr>
        <w:adjustRightInd w:val="0"/>
        <w:spacing w:after="120" w:line="276" w:lineRule="auto"/>
        <w:ind w:left="426" w:hanging="426"/>
        <w:jc w:val="both"/>
        <w:rPr>
          <w:rFonts w:eastAsia="Calibri"/>
          <w:noProof/>
          <w:sz w:val="24"/>
          <w:szCs w:val="24"/>
          <w:lang w:val="en-US"/>
        </w:rPr>
      </w:pPr>
      <w:r w:rsidRPr="00923BA3">
        <w:rPr>
          <w:rFonts w:eastAsia="Calibri"/>
          <w:noProof/>
          <w:sz w:val="24"/>
          <w:szCs w:val="24"/>
          <w:lang w:val="en-US"/>
        </w:rPr>
        <w:t>Frigerio, M. et al. (2016) ‘Third and FourthDegree Perineal Tears: Incidence andRisk Factors in an Italian Setting’, European Journal of Obstetrics &amp;Gynecology and Reproductive Biology, 27, p. 206.</w:t>
      </w:r>
    </w:p>
    <w:p w:rsidR="00923BA3" w:rsidRPr="00923BA3" w:rsidRDefault="00923BA3" w:rsidP="001F02BD">
      <w:pPr>
        <w:adjustRightInd w:val="0"/>
        <w:spacing w:after="120" w:line="276" w:lineRule="auto"/>
        <w:ind w:left="426" w:hanging="426"/>
        <w:jc w:val="both"/>
        <w:rPr>
          <w:rFonts w:eastAsia="Calibri"/>
          <w:noProof/>
          <w:sz w:val="24"/>
          <w:szCs w:val="24"/>
          <w:lang w:val="en-US"/>
        </w:rPr>
      </w:pPr>
      <w:r w:rsidRPr="00923BA3">
        <w:rPr>
          <w:rFonts w:eastAsia="Calibri"/>
          <w:noProof/>
          <w:sz w:val="24"/>
          <w:szCs w:val="24"/>
          <w:lang w:val="en-US"/>
        </w:rPr>
        <w:t>Perry, P. dan (2016) Buku Ajar Fundamental Keperawatan: Konsep, Proses, dan Praktek. Jakarta: EGC.</w:t>
      </w:r>
    </w:p>
    <w:p w:rsidR="00923BA3" w:rsidRPr="00923BA3" w:rsidRDefault="00923BA3" w:rsidP="001F02BD">
      <w:pPr>
        <w:adjustRightInd w:val="0"/>
        <w:spacing w:after="120" w:line="276" w:lineRule="auto"/>
        <w:ind w:left="426" w:hanging="426"/>
        <w:jc w:val="both"/>
        <w:rPr>
          <w:rFonts w:eastAsia="Calibri"/>
          <w:noProof/>
          <w:sz w:val="24"/>
          <w:szCs w:val="24"/>
          <w:lang w:val="en-US"/>
        </w:rPr>
      </w:pPr>
      <w:r w:rsidRPr="00923BA3">
        <w:rPr>
          <w:rFonts w:eastAsia="Calibri"/>
          <w:noProof/>
          <w:sz w:val="24"/>
          <w:szCs w:val="24"/>
          <w:lang w:val="en-US"/>
        </w:rPr>
        <w:t xml:space="preserve">Primadona, P. and Susilowati, D. (2015) ‘Penyembuhan Luka Perineum Fase </w:t>
      </w:r>
      <w:r w:rsidRPr="00923BA3">
        <w:rPr>
          <w:rFonts w:eastAsia="Calibri"/>
          <w:noProof/>
          <w:sz w:val="24"/>
          <w:szCs w:val="24"/>
          <w:lang w:val="en-US"/>
        </w:rPr>
        <w:lastRenderedPageBreak/>
        <w:t>Proliferasi Pada Ibu Nifas’, Profesi, 13(1), pp. 1–5.</w:t>
      </w:r>
    </w:p>
    <w:p w:rsidR="00923BA3" w:rsidRPr="00923BA3" w:rsidRDefault="00923BA3" w:rsidP="001F02BD">
      <w:pPr>
        <w:adjustRightInd w:val="0"/>
        <w:spacing w:after="120" w:line="276" w:lineRule="auto"/>
        <w:ind w:left="426" w:hanging="426"/>
        <w:jc w:val="both"/>
        <w:rPr>
          <w:rFonts w:eastAsia="Calibri"/>
          <w:noProof/>
          <w:sz w:val="24"/>
          <w:szCs w:val="24"/>
          <w:lang w:val="en-US"/>
        </w:rPr>
      </w:pPr>
      <w:r w:rsidRPr="00923BA3">
        <w:rPr>
          <w:rFonts w:eastAsia="Calibri"/>
          <w:noProof/>
          <w:sz w:val="24"/>
          <w:szCs w:val="24"/>
          <w:lang w:val="en-US"/>
        </w:rPr>
        <w:t>Sri Rejeki, E. (2016) ‘Faktor-Faktor Yang Berpengaruh Pada Penyembuhan Luka Perineum Ibu Pasca Persalinan Di Puskesmas Brangsong Dan Kaliwungu Kabupaten Kendal’, Prosiding Seminar Nasional UNIMUS, pp. 1–23.</w:t>
      </w:r>
    </w:p>
    <w:p w:rsidR="00923BA3" w:rsidRPr="00923BA3" w:rsidRDefault="00923BA3" w:rsidP="001F02BD">
      <w:pPr>
        <w:adjustRightInd w:val="0"/>
        <w:spacing w:after="120" w:line="276" w:lineRule="auto"/>
        <w:ind w:left="426" w:hanging="426"/>
        <w:jc w:val="both"/>
        <w:rPr>
          <w:rFonts w:eastAsia="Calibri"/>
          <w:noProof/>
          <w:sz w:val="24"/>
          <w:szCs w:val="24"/>
          <w:lang w:val="en-US"/>
        </w:rPr>
      </w:pPr>
      <w:r w:rsidRPr="00923BA3">
        <w:rPr>
          <w:rFonts w:eastAsia="Calibri"/>
          <w:noProof/>
          <w:sz w:val="24"/>
          <w:szCs w:val="24"/>
          <w:lang w:val="en-US"/>
        </w:rPr>
        <w:t>Sulistianingsih, A. and Wijayanti, Y. (2019) ‘Faktor yang Berpengaruh terhadap Penyembuhan Luka Perineum pada Ibu Postpartum’, Journal for Quality in Women’s Health |, 2(1), pp. 11–18. doi: 10.30994/jqwh.v2i1.22.</w:t>
      </w:r>
    </w:p>
    <w:p w:rsidR="00923BA3" w:rsidRPr="00923BA3" w:rsidRDefault="00923BA3" w:rsidP="001F02BD">
      <w:pPr>
        <w:adjustRightInd w:val="0"/>
        <w:spacing w:after="120" w:line="276" w:lineRule="auto"/>
        <w:ind w:left="426" w:hanging="426"/>
        <w:jc w:val="both"/>
        <w:rPr>
          <w:rFonts w:eastAsia="Calibri"/>
          <w:noProof/>
          <w:sz w:val="24"/>
          <w:szCs w:val="24"/>
          <w:lang w:val="en-US"/>
        </w:rPr>
      </w:pPr>
      <w:r w:rsidRPr="00923BA3">
        <w:rPr>
          <w:rFonts w:eastAsia="Calibri"/>
          <w:noProof/>
          <w:sz w:val="24"/>
          <w:szCs w:val="24"/>
          <w:lang w:val="en-US"/>
        </w:rPr>
        <w:t>Susilawati, S., Patimah, M. and Sagita Imaniar, M. (2020) ‘Determinan Lama Penyembuhan Luka Perineum pada Ibu Nifas’, Faletehan Health Journal, 7(3), pp. 132–136. Available at: www.journal.lppm-stikesfa.ac.id/ojs/index.php/FHJ.</w:t>
      </w:r>
    </w:p>
    <w:p w:rsidR="00923BA3" w:rsidRPr="00923BA3" w:rsidRDefault="00923BA3" w:rsidP="001F02BD">
      <w:pPr>
        <w:adjustRightInd w:val="0"/>
        <w:spacing w:after="120" w:line="276" w:lineRule="auto"/>
        <w:ind w:left="426" w:hanging="426"/>
        <w:jc w:val="both"/>
        <w:rPr>
          <w:rFonts w:eastAsia="Calibri"/>
          <w:noProof/>
          <w:sz w:val="24"/>
          <w:szCs w:val="24"/>
          <w:lang w:val="en-US"/>
        </w:rPr>
      </w:pPr>
      <w:r w:rsidRPr="00923BA3">
        <w:rPr>
          <w:rFonts w:eastAsia="Calibri"/>
          <w:noProof/>
          <w:sz w:val="24"/>
          <w:szCs w:val="24"/>
          <w:lang w:val="en-US"/>
        </w:rPr>
        <w:t>Wahyuningtyas, A. P. and Zulaikha, L. I. (2020) ‘Faktor-faktor yang mempengaruhi kejadian rupture perineum pada persalinan kala ii di bps yuni sri rahayu desa pagendingan kecamatan galis kabupaten pamekasan’, Jurnal satuan Bakti Bidan untuk Negeri (Sakti Bidadari), 3, pp. 22–28.</w:t>
      </w:r>
    </w:p>
    <w:p w:rsidR="00923BA3" w:rsidRPr="00923BA3" w:rsidRDefault="00923BA3" w:rsidP="001F02BD">
      <w:pPr>
        <w:adjustRightInd w:val="0"/>
        <w:spacing w:after="120" w:line="276" w:lineRule="auto"/>
        <w:ind w:left="426" w:hanging="426"/>
        <w:jc w:val="both"/>
        <w:rPr>
          <w:rFonts w:eastAsia="Calibri"/>
          <w:noProof/>
          <w:sz w:val="24"/>
          <w:szCs w:val="24"/>
          <w:lang w:val="en-US"/>
        </w:rPr>
      </w:pPr>
      <w:r w:rsidRPr="00923BA3">
        <w:rPr>
          <w:rFonts w:eastAsia="Calibri"/>
          <w:noProof/>
          <w:sz w:val="24"/>
          <w:szCs w:val="24"/>
          <w:lang w:val="en-US"/>
        </w:rPr>
        <w:t>Yudhistira, S. (2019) ‘Hubungan Pengetahuan Ibu Nifas Tentang Perawatan Luka Perineum Dengan Proses Penyembuhan Luka di BPM Sunggal Medan Tahun 2018’, Gentle Birth, 2(1).</w:t>
      </w:r>
    </w:p>
    <w:p w:rsidR="00152DB9" w:rsidRDefault="00923BA3" w:rsidP="001F02BD">
      <w:pPr>
        <w:adjustRightInd w:val="0"/>
        <w:spacing w:after="120" w:line="276" w:lineRule="auto"/>
        <w:ind w:left="426" w:hanging="426"/>
        <w:jc w:val="both"/>
      </w:pPr>
      <w:r w:rsidRPr="00923BA3">
        <w:rPr>
          <w:rFonts w:eastAsia="Calibri"/>
          <w:noProof/>
          <w:sz w:val="24"/>
          <w:szCs w:val="24"/>
          <w:lang w:val="en-US"/>
        </w:rPr>
        <w:fldChar w:fldCharType="end"/>
      </w:r>
    </w:p>
    <w:sectPr w:rsidR="00152DB9">
      <w:pgSz w:w="11910" w:h="16840"/>
      <w:pgMar w:top="1360" w:right="1320" w:bottom="1240" w:left="1260" w:header="610" w:footer="1042" w:gutter="0"/>
      <w:cols w:num="2" w:space="720" w:equalWidth="0">
        <w:col w:w="4457" w:space="341"/>
        <w:col w:w="4532"/>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0D4" w:rsidRDefault="003920D4">
      <w:r>
        <w:separator/>
      </w:r>
    </w:p>
  </w:endnote>
  <w:endnote w:type="continuationSeparator" w:id="0">
    <w:p w:rsidR="003920D4" w:rsidRDefault="00392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DB9" w:rsidRDefault="004424C7">
    <w:pPr>
      <w:pStyle w:val="BodyText"/>
      <w:spacing w:line="14" w:lineRule="auto"/>
      <w:ind w:left="0"/>
      <w:jc w:val="left"/>
      <w:rPr>
        <w:sz w:val="20"/>
      </w:rPr>
    </w:pPr>
    <w:r>
      <w:rPr>
        <w:noProof/>
        <w:lang w:val="en-US"/>
      </w:rPr>
      <mc:AlternateContent>
        <mc:Choice Requires="wps">
          <w:drawing>
            <wp:anchor distT="0" distB="0" distL="114300" distR="114300" simplePos="0" relativeHeight="487518720" behindDoc="1" locked="0" layoutInCell="1" allowOverlap="1">
              <wp:simplePos x="0" y="0"/>
              <wp:positionH relativeFrom="page">
                <wp:posOffset>3638549</wp:posOffset>
              </wp:positionH>
              <wp:positionV relativeFrom="page">
                <wp:posOffset>9886950</wp:posOffset>
              </wp:positionV>
              <wp:extent cx="447675" cy="190500"/>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DB9" w:rsidRDefault="00BD3A56">
                          <w:pPr>
                            <w:pStyle w:val="BodyText"/>
                            <w:spacing w:before="26"/>
                            <w:ind w:left="103"/>
                            <w:jc w:val="left"/>
                          </w:pPr>
                          <w:r>
                            <w:fldChar w:fldCharType="begin"/>
                          </w:r>
                          <w:r>
                            <w:instrText xml:space="preserve"> PAGE </w:instrText>
                          </w:r>
                          <w:r>
                            <w:fldChar w:fldCharType="separate"/>
                          </w:r>
                          <w:r w:rsidR="00716140">
                            <w:rPr>
                              <w:noProof/>
                            </w:rPr>
                            <w:t>120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86.5pt;margin-top:778.5pt;width:35.25pt;height:15pt;z-index:-1579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" filled="f" stroked="f">
              <v:textbox inset="0,0,0,0">
                <w:txbxContent>
                  <w:p w:rsidR="00152DB9" w:rsidRDefault="00BD3A56">
                    <w:pPr>
                      <w:pStyle w:val="BodyText"/>
                      <w:spacing w:before="26"/>
                      <w:ind w:left="103"/>
                      <w:jc w:val="left"/>
                    </w:pPr>
                    <w:r>
                      <w:fldChar w:fldCharType="begin"/>
                    </w:r>
                    <w:r>
                      <w:instrText xml:space="preserve"> PAGE </w:instrText>
                    </w:r>
                    <w:r>
                      <w:fldChar w:fldCharType="separate"/>
                    </w:r>
                    <w:r w:rsidR="00716140">
                      <w:rPr>
                        <w:noProof/>
                      </w:rPr>
                      <w:t>120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0D4" w:rsidRDefault="003920D4">
      <w:r>
        <w:separator/>
      </w:r>
    </w:p>
  </w:footnote>
  <w:footnote w:type="continuationSeparator" w:id="0">
    <w:p w:rsidR="003920D4" w:rsidRDefault="003920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DB9" w:rsidRDefault="004424C7">
    <w:pPr>
      <w:pStyle w:val="BodyText"/>
      <w:spacing w:line="14" w:lineRule="auto"/>
      <w:ind w:left="0"/>
      <w:jc w:val="left"/>
      <w:rPr>
        <w:sz w:val="20"/>
      </w:rPr>
    </w:pPr>
    <w:r>
      <w:rPr>
        <w:noProof/>
        <w:lang w:val="en-US"/>
      </w:rPr>
      <mc:AlternateContent>
        <mc:Choice Requires="wps">
          <w:drawing>
            <wp:anchor distT="0" distB="0" distL="114300" distR="114300" simplePos="0" relativeHeight="487518208" behindDoc="1" locked="0" layoutInCell="1" allowOverlap="1">
              <wp:simplePos x="0" y="0"/>
              <wp:positionH relativeFrom="page">
                <wp:posOffset>772160</wp:posOffset>
              </wp:positionH>
              <wp:positionV relativeFrom="page">
                <wp:posOffset>374650</wp:posOffset>
              </wp:positionV>
              <wp:extent cx="6257925" cy="30099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DB9" w:rsidRPr="00E85B05" w:rsidRDefault="00BD3A56" w:rsidP="00E85B05">
                          <w:pPr>
                            <w:spacing w:before="10"/>
                            <w:ind w:left="20"/>
                            <w:jc w:val="center"/>
                            <w:rPr>
                              <w:i/>
                              <w:sz w:val="24"/>
                              <w:lang w:val="en-US"/>
                            </w:rPr>
                          </w:pPr>
                          <w:r>
                            <w:rPr>
                              <w:i/>
                              <w:sz w:val="24"/>
                            </w:rPr>
                            <w:t>Jurnal</w:t>
                          </w:r>
                          <w:r>
                            <w:rPr>
                              <w:i/>
                              <w:spacing w:val="-3"/>
                              <w:sz w:val="24"/>
                            </w:rPr>
                            <w:t xml:space="preserve"> </w:t>
                          </w:r>
                          <w:r>
                            <w:rPr>
                              <w:i/>
                              <w:sz w:val="24"/>
                            </w:rPr>
                            <w:t>Ilmiah</w:t>
                          </w:r>
                          <w:r>
                            <w:rPr>
                              <w:i/>
                              <w:spacing w:val="-2"/>
                              <w:sz w:val="24"/>
                            </w:rPr>
                            <w:t xml:space="preserve"> </w:t>
                          </w:r>
                          <w:r>
                            <w:rPr>
                              <w:i/>
                              <w:sz w:val="24"/>
                            </w:rPr>
                            <w:t>Kebidanan</w:t>
                          </w:r>
                          <w:r>
                            <w:rPr>
                              <w:i/>
                              <w:spacing w:val="-5"/>
                              <w:sz w:val="24"/>
                            </w:rPr>
                            <w:t xml:space="preserve"> </w:t>
                          </w:r>
                          <w:r>
                            <w:rPr>
                              <w:i/>
                              <w:sz w:val="24"/>
                            </w:rPr>
                            <w:t>(Scientific Journal</w:t>
                          </w:r>
                          <w:r>
                            <w:rPr>
                              <w:i/>
                              <w:spacing w:val="-1"/>
                              <w:sz w:val="24"/>
                            </w:rPr>
                            <w:t xml:space="preserve"> </w:t>
                          </w:r>
                          <w:r>
                            <w:rPr>
                              <w:i/>
                              <w:sz w:val="24"/>
                            </w:rPr>
                            <w:t>of</w:t>
                          </w:r>
                          <w:r>
                            <w:rPr>
                              <w:i/>
                              <w:spacing w:val="55"/>
                              <w:sz w:val="24"/>
                            </w:rPr>
                            <w:t xml:space="preserve"> </w:t>
                          </w:r>
                          <w:r>
                            <w:rPr>
                              <w:i/>
                              <w:sz w:val="24"/>
                            </w:rPr>
                            <w:t>Midwifery)</w:t>
                          </w:r>
                          <w:r w:rsidR="00E85B05">
                            <w:rPr>
                              <w:i/>
                              <w:sz w:val="24"/>
                              <w:lang w:val="en-US"/>
                            </w:rPr>
                            <w:t xml:space="preserve">, </w:t>
                          </w:r>
                          <w:r w:rsidR="00E85B05" w:rsidRPr="00E85B05">
                            <w:rPr>
                              <w:sz w:val="24"/>
                              <w:lang w:val="en-US"/>
                            </w:rPr>
                            <w:t>Vol. 8, No. 2 Tahun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0.8pt;margin-top:29.5pt;width:492.75pt;height:23.7pt;z-index:-1579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" filled="f" stroked="f">
              <v:textbox inset="0,0,0,0">
                <w:txbxContent>
                  <w:p w:rsidR="00152DB9" w:rsidRPr="00E85B05" w:rsidRDefault="00BD3A56" w:rsidP="00E85B05">
                    <w:pPr>
                      <w:spacing w:before="10"/>
                      <w:ind w:left="20"/>
                      <w:jc w:val="center"/>
                      <w:rPr>
                        <w:i/>
                        <w:sz w:val="24"/>
                        <w:lang w:val="en-US"/>
                      </w:rPr>
                    </w:pPr>
                    <w:r>
                      <w:rPr>
                        <w:i/>
                        <w:sz w:val="24"/>
                      </w:rPr>
                      <w:t>Jurnal</w:t>
                    </w:r>
                    <w:r>
                      <w:rPr>
                        <w:i/>
                        <w:spacing w:val="-3"/>
                        <w:sz w:val="24"/>
                      </w:rPr>
                      <w:t xml:space="preserve"> </w:t>
                    </w:r>
                    <w:r>
                      <w:rPr>
                        <w:i/>
                        <w:sz w:val="24"/>
                      </w:rPr>
                      <w:t>Ilmiah</w:t>
                    </w:r>
                    <w:r>
                      <w:rPr>
                        <w:i/>
                        <w:spacing w:val="-2"/>
                        <w:sz w:val="24"/>
                      </w:rPr>
                      <w:t xml:space="preserve"> </w:t>
                    </w:r>
                    <w:r>
                      <w:rPr>
                        <w:i/>
                        <w:sz w:val="24"/>
                      </w:rPr>
                      <w:t>Kebidanan</w:t>
                    </w:r>
                    <w:r>
                      <w:rPr>
                        <w:i/>
                        <w:spacing w:val="-5"/>
                        <w:sz w:val="24"/>
                      </w:rPr>
                      <w:t xml:space="preserve"> </w:t>
                    </w:r>
                    <w:r>
                      <w:rPr>
                        <w:i/>
                        <w:sz w:val="24"/>
                      </w:rPr>
                      <w:t>(Scientific Journal</w:t>
                    </w:r>
                    <w:r>
                      <w:rPr>
                        <w:i/>
                        <w:spacing w:val="-1"/>
                        <w:sz w:val="24"/>
                      </w:rPr>
                      <w:t xml:space="preserve"> </w:t>
                    </w:r>
                    <w:r>
                      <w:rPr>
                        <w:i/>
                        <w:sz w:val="24"/>
                      </w:rPr>
                      <w:t>of</w:t>
                    </w:r>
                    <w:r>
                      <w:rPr>
                        <w:i/>
                        <w:spacing w:val="55"/>
                        <w:sz w:val="24"/>
                      </w:rPr>
                      <w:t xml:space="preserve"> </w:t>
                    </w:r>
                    <w:r>
                      <w:rPr>
                        <w:i/>
                        <w:sz w:val="24"/>
                      </w:rPr>
                      <w:t>Midwifery)</w:t>
                    </w:r>
                    <w:r w:rsidR="00E85B05">
                      <w:rPr>
                        <w:i/>
                        <w:sz w:val="24"/>
                        <w:lang w:val="en-US"/>
                      </w:rPr>
                      <w:t xml:space="preserve">, </w:t>
                    </w:r>
                    <w:r w:rsidR="00E85B05" w:rsidRPr="00E85B05">
                      <w:rPr>
                        <w:sz w:val="24"/>
                        <w:lang w:val="en-US"/>
                      </w:rPr>
                      <w:t>Vol. 8, No. 2 Tahun 2022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77649"/>
    <w:multiLevelType w:val="hybridMultilevel"/>
    <w:tmpl w:val="573CFED6"/>
    <w:lvl w:ilvl="0" w:tplc="DCF2E2C2">
      <w:numFmt w:val="bullet"/>
      <w:lvlText w:val="-"/>
      <w:lvlJc w:val="left"/>
      <w:pPr>
        <w:ind w:left="384" w:hanging="220"/>
      </w:pPr>
      <w:rPr>
        <w:rFonts w:ascii="Times New Roman" w:eastAsia="Times New Roman" w:hAnsi="Times New Roman" w:cs="Times New Roman" w:hint="default"/>
        <w:w w:val="99"/>
        <w:sz w:val="22"/>
        <w:szCs w:val="22"/>
        <w:lang w:val="id" w:eastAsia="en-US" w:bidi="ar-SA"/>
      </w:rPr>
    </w:lvl>
    <w:lvl w:ilvl="1" w:tplc="C0E82F4A">
      <w:numFmt w:val="bullet"/>
      <w:lvlText w:val="•"/>
      <w:lvlJc w:val="left"/>
      <w:pPr>
        <w:ind w:left="599" w:hanging="220"/>
      </w:pPr>
      <w:rPr>
        <w:rFonts w:hint="default"/>
        <w:lang w:val="id" w:eastAsia="en-US" w:bidi="ar-SA"/>
      </w:rPr>
    </w:lvl>
    <w:lvl w:ilvl="2" w:tplc="9E909CAA">
      <w:numFmt w:val="bullet"/>
      <w:lvlText w:val="•"/>
      <w:lvlJc w:val="left"/>
      <w:pPr>
        <w:ind w:left="818" w:hanging="220"/>
      </w:pPr>
      <w:rPr>
        <w:rFonts w:hint="default"/>
        <w:lang w:val="id" w:eastAsia="en-US" w:bidi="ar-SA"/>
      </w:rPr>
    </w:lvl>
    <w:lvl w:ilvl="3" w:tplc="D514F5DC">
      <w:numFmt w:val="bullet"/>
      <w:lvlText w:val="•"/>
      <w:lvlJc w:val="left"/>
      <w:pPr>
        <w:ind w:left="1038" w:hanging="220"/>
      </w:pPr>
      <w:rPr>
        <w:rFonts w:hint="default"/>
        <w:lang w:val="id" w:eastAsia="en-US" w:bidi="ar-SA"/>
      </w:rPr>
    </w:lvl>
    <w:lvl w:ilvl="4" w:tplc="92788B18">
      <w:numFmt w:val="bullet"/>
      <w:lvlText w:val="•"/>
      <w:lvlJc w:val="left"/>
      <w:pPr>
        <w:ind w:left="1257" w:hanging="220"/>
      </w:pPr>
      <w:rPr>
        <w:rFonts w:hint="default"/>
        <w:lang w:val="id" w:eastAsia="en-US" w:bidi="ar-SA"/>
      </w:rPr>
    </w:lvl>
    <w:lvl w:ilvl="5" w:tplc="87F66C4C">
      <w:numFmt w:val="bullet"/>
      <w:lvlText w:val="•"/>
      <w:lvlJc w:val="left"/>
      <w:pPr>
        <w:ind w:left="1477" w:hanging="220"/>
      </w:pPr>
      <w:rPr>
        <w:rFonts w:hint="default"/>
        <w:lang w:val="id" w:eastAsia="en-US" w:bidi="ar-SA"/>
      </w:rPr>
    </w:lvl>
    <w:lvl w:ilvl="6" w:tplc="0608DCDA">
      <w:numFmt w:val="bullet"/>
      <w:lvlText w:val="•"/>
      <w:lvlJc w:val="left"/>
      <w:pPr>
        <w:ind w:left="1696" w:hanging="220"/>
      </w:pPr>
      <w:rPr>
        <w:rFonts w:hint="default"/>
        <w:lang w:val="id" w:eastAsia="en-US" w:bidi="ar-SA"/>
      </w:rPr>
    </w:lvl>
    <w:lvl w:ilvl="7" w:tplc="246A6686">
      <w:numFmt w:val="bullet"/>
      <w:lvlText w:val="•"/>
      <w:lvlJc w:val="left"/>
      <w:pPr>
        <w:ind w:left="1916" w:hanging="220"/>
      </w:pPr>
      <w:rPr>
        <w:rFonts w:hint="default"/>
        <w:lang w:val="id" w:eastAsia="en-US" w:bidi="ar-SA"/>
      </w:rPr>
    </w:lvl>
    <w:lvl w:ilvl="8" w:tplc="A1C458B4">
      <w:numFmt w:val="bullet"/>
      <w:lvlText w:val="•"/>
      <w:lvlJc w:val="left"/>
      <w:pPr>
        <w:ind w:left="2135" w:hanging="220"/>
      </w:pPr>
      <w:rPr>
        <w:rFonts w:hint="default"/>
        <w:lang w:val="id" w:eastAsia="en-US" w:bidi="ar-SA"/>
      </w:rPr>
    </w:lvl>
  </w:abstractNum>
  <w:abstractNum w:abstractNumId="1" w15:restartNumberingAfterBreak="0">
    <w:nsid w:val="65B82021"/>
    <w:multiLevelType w:val="hybridMultilevel"/>
    <w:tmpl w:val="B71A1502"/>
    <w:lvl w:ilvl="0" w:tplc="3476F358">
      <w:start w:val="1"/>
      <w:numFmt w:val="decimal"/>
      <w:lvlText w:val="%1."/>
      <w:lvlJc w:val="left"/>
      <w:pPr>
        <w:ind w:left="464" w:hanging="360"/>
        <w:jc w:val="right"/>
      </w:pPr>
      <w:rPr>
        <w:rFonts w:ascii="Times New Roman" w:eastAsia="Times New Roman" w:hAnsi="Times New Roman" w:cs="Times New Roman" w:hint="default"/>
        <w:b/>
        <w:bCs/>
        <w:w w:val="100"/>
        <w:sz w:val="24"/>
        <w:szCs w:val="24"/>
        <w:lang w:val="id" w:eastAsia="en-US" w:bidi="ar-SA"/>
      </w:rPr>
    </w:lvl>
    <w:lvl w:ilvl="1" w:tplc="2AEC0E14">
      <w:numFmt w:val="bullet"/>
      <w:lvlText w:val="•"/>
      <w:lvlJc w:val="left"/>
      <w:pPr>
        <w:ind w:left="859" w:hanging="360"/>
      </w:pPr>
      <w:rPr>
        <w:rFonts w:hint="default"/>
        <w:lang w:val="id" w:eastAsia="en-US" w:bidi="ar-SA"/>
      </w:rPr>
    </w:lvl>
    <w:lvl w:ilvl="2" w:tplc="7E50218E">
      <w:numFmt w:val="bullet"/>
      <w:lvlText w:val="•"/>
      <w:lvlJc w:val="left"/>
      <w:pPr>
        <w:ind w:left="1258" w:hanging="360"/>
      </w:pPr>
      <w:rPr>
        <w:rFonts w:hint="default"/>
        <w:lang w:val="id" w:eastAsia="en-US" w:bidi="ar-SA"/>
      </w:rPr>
    </w:lvl>
    <w:lvl w:ilvl="3" w:tplc="A9C46650">
      <w:numFmt w:val="bullet"/>
      <w:lvlText w:val="•"/>
      <w:lvlJc w:val="left"/>
      <w:pPr>
        <w:ind w:left="1658" w:hanging="360"/>
      </w:pPr>
      <w:rPr>
        <w:rFonts w:hint="default"/>
        <w:lang w:val="id" w:eastAsia="en-US" w:bidi="ar-SA"/>
      </w:rPr>
    </w:lvl>
    <w:lvl w:ilvl="4" w:tplc="9E046690">
      <w:numFmt w:val="bullet"/>
      <w:lvlText w:val="•"/>
      <w:lvlJc w:val="left"/>
      <w:pPr>
        <w:ind w:left="2057" w:hanging="360"/>
      </w:pPr>
      <w:rPr>
        <w:rFonts w:hint="default"/>
        <w:lang w:val="id" w:eastAsia="en-US" w:bidi="ar-SA"/>
      </w:rPr>
    </w:lvl>
    <w:lvl w:ilvl="5" w:tplc="0CA80D4E">
      <w:numFmt w:val="bullet"/>
      <w:lvlText w:val="•"/>
      <w:lvlJc w:val="left"/>
      <w:pPr>
        <w:ind w:left="2456" w:hanging="360"/>
      </w:pPr>
      <w:rPr>
        <w:rFonts w:hint="default"/>
        <w:lang w:val="id" w:eastAsia="en-US" w:bidi="ar-SA"/>
      </w:rPr>
    </w:lvl>
    <w:lvl w:ilvl="6" w:tplc="C5B06F66">
      <w:numFmt w:val="bullet"/>
      <w:lvlText w:val="•"/>
      <w:lvlJc w:val="left"/>
      <w:pPr>
        <w:ind w:left="2856" w:hanging="360"/>
      </w:pPr>
      <w:rPr>
        <w:rFonts w:hint="default"/>
        <w:lang w:val="id" w:eastAsia="en-US" w:bidi="ar-SA"/>
      </w:rPr>
    </w:lvl>
    <w:lvl w:ilvl="7" w:tplc="030660EA">
      <w:numFmt w:val="bullet"/>
      <w:lvlText w:val="•"/>
      <w:lvlJc w:val="left"/>
      <w:pPr>
        <w:ind w:left="3255" w:hanging="360"/>
      </w:pPr>
      <w:rPr>
        <w:rFonts w:hint="default"/>
        <w:lang w:val="id" w:eastAsia="en-US" w:bidi="ar-SA"/>
      </w:rPr>
    </w:lvl>
    <w:lvl w:ilvl="8" w:tplc="8F7CF5DA">
      <w:numFmt w:val="bullet"/>
      <w:lvlText w:val="•"/>
      <w:lvlJc w:val="left"/>
      <w:pPr>
        <w:ind w:left="3655" w:hanging="360"/>
      </w:pPr>
      <w:rPr>
        <w:rFonts w:hint="default"/>
        <w:lang w:val="id"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DB9"/>
    <w:rsid w:val="00152DB9"/>
    <w:rsid w:val="001F02BD"/>
    <w:rsid w:val="003443E1"/>
    <w:rsid w:val="003920D4"/>
    <w:rsid w:val="004424C7"/>
    <w:rsid w:val="00496CA7"/>
    <w:rsid w:val="00716140"/>
    <w:rsid w:val="00923BA3"/>
    <w:rsid w:val="00A345CC"/>
    <w:rsid w:val="00AD32A5"/>
    <w:rsid w:val="00BD3A56"/>
    <w:rsid w:val="00CF1EF9"/>
    <w:rsid w:val="00D84479"/>
    <w:rsid w:val="00E85B05"/>
    <w:rsid w:val="00EB62A6"/>
    <w:rsid w:val="00EE2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BB0645-C0F2-4E2C-A226-22C612C30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80"/>
      <w:ind w:left="180"/>
      <w:outlineLvl w:val="0"/>
    </w:pPr>
    <w:rPr>
      <w:b/>
      <w:bCs/>
      <w:sz w:val="24"/>
      <w:szCs w:val="24"/>
    </w:rPr>
  </w:style>
  <w:style w:type="paragraph" w:styleId="Heading2">
    <w:name w:val="heading 2"/>
    <w:basedOn w:val="Normal"/>
    <w:uiPriority w:val="1"/>
    <w:qFormat/>
    <w:pPr>
      <w:ind w:left="3369" w:hanging="3386"/>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0"/>
      <w:jc w:val="both"/>
    </w:pPr>
    <w:rPr>
      <w:sz w:val="24"/>
      <w:szCs w:val="24"/>
    </w:rPr>
  </w:style>
  <w:style w:type="paragraph" w:styleId="ListParagraph">
    <w:name w:val="List Paragraph"/>
    <w:basedOn w:val="Normal"/>
    <w:uiPriority w:val="1"/>
    <w:qFormat/>
    <w:pPr>
      <w:ind w:left="384"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96CA7"/>
    <w:rPr>
      <w:color w:val="0000FF" w:themeColor="hyperlink"/>
      <w:u w:val="single"/>
    </w:rPr>
  </w:style>
  <w:style w:type="paragraph" w:styleId="Header">
    <w:name w:val="header"/>
    <w:basedOn w:val="Normal"/>
    <w:link w:val="HeaderChar"/>
    <w:uiPriority w:val="99"/>
    <w:unhideWhenUsed/>
    <w:rsid w:val="00E85B05"/>
    <w:pPr>
      <w:tabs>
        <w:tab w:val="center" w:pos="4680"/>
        <w:tab w:val="right" w:pos="9360"/>
      </w:tabs>
    </w:pPr>
  </w:style>
  <w:style w:type="character" w:customStyle="1" w:styleId="HeaderChar">
    <w:name w:val="Header Char"/>
    <w:basedOn w:val="DefaultParagraphFont"/>
    <w:link w:val="Header"/>
    <w:uiPriority w:val="99"/>
    <w:rsid w:val="00E85B05"/>
    <w:rPr>
      <w:rFonts w:ascii="Times New Roman" w:eastAsia="Times New Roman" w:hAnsi="Times New Roman" w:cs="Times New Roman"/>
      <w:lang w:val="id"/>
    </w:rPr>
  </w:style>
  <w:style w:type="paragraph" w:styleId="Footer">
    <w:name w:val="footer"/>
    <w:basedOn w:val="Normal"/>
    <w:link w:val="FooterChar"/>
    <w:uiPriority w:val="99"/>
    <w:unhideWhenUsed/>
    <w:rsid w:val="00E85B05"/>
    <w:pPr>
      <w:tabs>
        <w:tab w:val="center" w:pos="4680"/>
        <w:tab w:val="right" w:pos="9360"/>
      </w:tabs>
    </w:pPr>
  </w:style>
  <w:style w:type="character" w:customStyle="1" w:styleId="FooterChar">
    <w:name w:val="Footer Char"/>
    <w:basedOn w:val="DefaultParagraphFont"/>
    <w:link w:val="Footer"/>
    <w:uiPriority w:val="99"/>
    <w:rsid w:val="00E85B05"/>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ylaathari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4749</Words>
  <Characters>27070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2022-09-17T16:02:00Z</dcterms:created>
  <dcterms:modified xsi:type="dcterms:W3CDTF">2022-09-22T14:24:00Z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2022-03-09T00:00:00Z</vt:filetime>
  </property>
  <property fmtid="{D5CDD505-2E9C-101B-9397-08002B2CF9AE}" pid="3" name="Creator">
    <vt:lpwstr>Microsoft® Word 2016</vt:lpwstr>
  </property>
  <property fmtid="{D5CDD505-2E9C-101B-9397-08002B2CF9AE}" pid="4" name="LastSaved">
    <vt:filetime>2022-09-12T00:00:00Z</vt:filetime>
  </property>
</Properties>
</file>